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2ECC3" w14:textId="77777777" w:rsidR="009937DA" w:rsidRDefault="00A3771C" w:rsidP="00EC710B">
      <w:pPr>
        <w:pStyle w:val="Title"/>
        <w:jc w:val="center"/>
        <w:rPr>
          <w:rFonts w:ascii="Century Gothic" w:hAnsi="Century Gothic"/>
          <w:b w:val="0"/>
          <w:sz w:val="36"/>
          <w:szCs w:val="36"/>
        </w:rPr>
      </w:pPr>
      <w:bookmarkStart w:id="0" w:name="_GoBack"/>
      <w:bookmarkEnd w:id="0"/>
      <w:r w:rsidRPr="00935BA5">
        <w:rPr>
          <w:rFonts w:ascii="Century Gothic" w:hAnsi="Century Gothic"/>
          <w:sz w:val="56"/>
          <w:szCs w:val="56"/>
        </w:rPr>
        <w:br/>
      </w:r>
      <w:r w:rsidR="00BB18A7" w:rsidRPr="00935BA5">
        <w:rPr>
          <w:rFonts w:ascii="Century Gothic" w:hAnsi="Century Gothic"/>
          <w:noProof/>
          <w:lang w:eastAsia="en-GB"/>
        </w:rPr>
        <mc:AlternateContent>
          <mc:Choice Requires="wps">
            <w:drawing>
              <wp:anchor distT="0" distB="0" distL="114300" distR="114300" simplePos="0" relativeHeight="251664384" behindDoc="0" locked="0" layoutInCell="1" allowOverlap="1" wp14:anchorId="5B6FCFEE" wp14:editId="176C8E65">
                <wp:simplePos x="0" y="0"/>
                <wp:positionH relativeFrom="column">
                  <wp:posOffset>1401445</wp:posOffset>
                </wp:positionH>
                <wp:positionV relativeFrom="page">
                  <wp:posOffset>11386820</wp:posOffset>
                </wp:positionV>
                <wp:extent cx="1728000" cy="1728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728000" cy="1728000"/>
                        </a:xfrm>
                        <a:prstGeom prst="rect">
                          <a:avLst/>
                        </a:prstGeom>
                        <a:solidFill>
                          <a:schemeClr val="accent6"/>
                        </a:solidFill>
                        <a:ln w="6350">
                          <a:noFill/>
                        </a:ln>
                      </wps:spPr>
                      <wps:txbx>
                        <w:txbxContent>
                          <w:p w14:paraId="5FEF4A47" w14:textId="77777777" w:rsidR="009B6FBF" w:rsidRPr="00516632" w:rsidRDefault="009B6FBF" w:rsidP="00BB18A7">
                            <w:pPr>
                              <w:pStyle w:val="Webaddress"/>
                            </w:pPr>
                            <w:r w:rsidRPr="00516632">
                              <w:t>csacentre.org.uk</w:t>
                            </w:r>
                          </w:p>
                        </w:txbxContent>
                      </wps:txbx>
                      <wps:bodyPr rot="0" spcFirstLastPara="0" vertOverflow="overflow" horzOverflow="overflow" vert="horz" wrap="square" lIns="108000" tIns="108000" rIns="108000" bIns="10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FCFEE" id="_x0000_t202" coordsize="21600,21600" o:spt="202" path="m,l,21600r21600,l21600,xe">
                <v:stroke joinstyle="miter"/>
                <v:path gradientshapeok="t" o:connecttype="rect"/>
              </v:shapetype>
              <v:shape id="Text Box 9" o:spid="_x0000_s1026" type="#_x0000_t202" style="position:absolute;left:0;text-align:left;margin-left:110.35pt;margin-top:896.6pt;width:136.05pt;height:13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" fillcolor="#e9832f [3209]" stroked="f" strokeweight=".5pt">
                <v:textbox inset="3mm,3mm,3mm,3mm">
                  <w:txbxContent>
                    <w:p w14:paraId="5FEF4A47" w14:textId="77777777" w:rsidR="009B6FBF" w:rsidRPr="00516632" w:rsidRDefault="009B6FBF" w:rsidP="00BB18A7">
                      <w:pPr>
                        <w:pStyle w:val="Webaddress"/>
                      </w:pPr>
                      <w:r w:rsidRPr="00516632">
                        <w:t>csacentre.org.uk</w:t>
                      </w:r>
                    </w:p>
                  </w:txbxContent>
                </v:textbox>
                <w10:wrap anchory="page"/>
              </v:shape>
            </w:pict>
          </mc:Fallback>
        </mc:AlternateContent>
      </w:r>
      <w:r w:rsidR="00F77C2A" w:rsidRPr="00935BA5">
        <w:rPr>
          <w:rFonts w:ascii="Century Gothic" w:hAnsi="Century Gothic"/>
          <w:b w:val="0"/>
          <w:sz w:val="36"/>
          <w:szCs w:val="36"/>
        </w:rPr>
        <w:t xml:space="preserve"> </w:t>
      </w:r>
    </w:p>
    <w:p w14:paraId="3B24D1D5" w14:textId="77777777" w:rsidR="009937DA" w:rsidRDefault="009937DA" w:rsidP="00EC710B">
      <w:pPr>
        <w:pStyle w:val="Title"/>
        <w:jc w:val="center"/>
        <w:rPr>
          <w:rFonts w:ascii="Century Gothic" w:hAnsi="Century Gothic"/>
          <w:b w:val="0"/>
          <w:sz w:val="36"/>
          <w:szCs w:val="36"/>
        </w:rPr>
      </w:pPr>
    </w:p>
    <w:p w14:paraId="5DFB948F" w14:textId="60F1E681" w:rsidR="008B1975" w:rsidRPr="00935BA5" w:rsidRDefault="008B1975" w:rsidP="00EC710B">
      <w:pPr>
        <w:pStyle w:val="Title"/>
        <w:jc w:val="center"/>
        <w:rPr>
          <w:rFonts w:ascii="Century Gothic" w:hAnsi="Century Gothic"/>
          <w:bCs/>
          <w:color w:val="1E7FB8" w:themeColor="accent2"/>
          <w:sz w:val="72"/>
          <w:szCs w:val="72"/>
        </w:rPr>
      </w:pPr>
      <w:r w:rsidRPr="00935BA5">
        <w:rPr>
          <w:rFonts w:ascii="Century Gothic" w:hAnsi="Century Gothic"/>
          <w:bCs/>
          <w:color w:val="1E7FB8" w:themeColor="accent2"/>
          <w:sz w:val="56"/>
          <w:szCs w:val="56"/>
        </w:rPr>
        <w:t xml:space="preserve">Public health emergency </w:t>
      </w:r>
    </w:p>
    <w:p w14:paraId="4A6235E4" w14:textId="65227DE4" w:rsidR="00F429EF" w:rsidRPr="00935BA5" w:rsidRDefault="0048334D" w:rsidP="00EC710B">
      <w:pPr>
        <w:pStyle w:val="Title"/>
        <w:jc w:val="center"/>
        <w:rPr>
          <w:rFonts w:ascii="Century Gothic" w:hAnsi="Century Gothic"/>
          <w:bCs/>
          <w:color w:val="1E7FB8" w:themeColor="accent2"/>
          <w:sz w:val="56"/>
          <w:szCs w:val="56"/>
        </w:rPr>
      </w:pPr>
      <w:r w:rsidRPr="00935BA5">
        <w:rPr>
          <w:rFonts w:ascii="Century Gothic" w:hAnsi="Century Gothic"/>
          <w:bCs/>
          <w:color w:val="1E7FB8" w:themeColor="accent2"/>
          <w:sz w:val="56"/>
          <w:szCs w:val="56"/>
        </w:rPr>
        <w:t xml:space="preserve"> </w:t>
      </w:r>
      <w:r w:rsidR="009D24B7">
        <w:rPr>
          <w:rFonts w:ascii="Century Gothic" w:hAnsi="Century Gothic"/>
          <w:bCs/>
          <w:color w:val="1E7FB8" w:themeColor="accent2"/>
          <w:sz w:val="56"/>
          <w:szCs w:val="56"/>
        </w:rPr>
        <w:t xml:space="preserve">SOLIDARITY </w:t>
      </w:r>
      <w:r w:rsidR="00CC0CCA">
        <w:rPr>
          <w:rFonts w:ascii="Century Gothic" w:hAnsi="Century Gothic"/>
          <w:bCs/>
          <w:color w:val="1E7FB8" w:themeColor="accent2"/>
          <w:sz w:val="56"/>
          <w:szCs w:val="56"/>
        </w:rPr>
        <w:t xml:space="preserve">TRIAL </w:t>
      </w:r>
    </w:p>
    <w:p w14:paraId="720637B8" w14:textId="77777777" w:rsidR="007877BC" w:rsidRPr="00935BA5" w:rsidRDefault="007877BC" w:rsidP="00EC710B">
      <w:pPr>
        <w:tabs>
          <w:tab w:val="center" w:pos="0"/>
          <w:tab w:val="left" w:pos="360"/>
          <w:tab w:val="center" w:pos="720"/>
        </w:tabs>
        <w:jc w:val="center"/>
        <w:rPr>
          <w:b/>
          <w:sz w:val="28"/>
          <w:szCs w:val="28"/>
        </w:rPr>
      </w:pPr>
    </w:p>
    <w:p w14:paraId="66ED27E0" w14:textId="4448C544" w:rsidR="00701558" w:rsidRDefault="00701558" w:rsidP="00A40B8D">
      <w:pPr>
        <w:tabs>
          <w:tab w:val="center" w:pos="0"/>
          <w:tab w:val="left" w:pos="360"/>
          <w:tab w:val="center" w:pos="720"/>
        </w:tabs>
        <w:jc w:val="center"/>
        <w:rPr>
          <w:b/>
          <w:sz w:val="36"/>
          <w:szCs w:val="36"/>
        </w:rPr>
      </w:pPr>
      <w:r>
        <w:rPr>
          <w:b/>
          <w:sz w:val="36"/>
          <w:szCs w:val="36"/>
        </w:rPr>
        <w:t>World Health Organi</w:t>
      </w:r>
      <w:r w:rsidR="000C04DE">
        <w:rPr>
          <w:b/>
          <w:sz w:val="36"/>
          <w:szCs w:val="36"/>
        </w:rPr>
        <w:t>z</w:t>
      </w:r>
      <w:r>
        <w:rPr>
          <w:b/>
          <w:sz w:val="36"/>
          <w:szCs w:val="36"/>
        </w:rPr>
        <w:t>ation</w:t>
      </w:r>
    </w:p>
    <w:p w14:paraId="5796DC21" w14:textId="4D0F81A3" w:rsidR="006722B1" w:rsidRDefault="009D24B7" w:rsidP="00A40B8D">
      <w:pPr>
        <w:tabs>
          <w:tab w:val="center" w:pos="0"/>
          <w:tab w:val="left" w:pos="360"/>
          <w:tab w:val="center" w:pos="720"/>
        </w:tabs>
        <w:jc w:val="center"/>
        <w:rPr>
          <w:b/>
          <w:sz w:val="36"/>
          <w:szCs w:val="36"/>
        </w:rPr>
      </w:pPr>
      <w:r>
        <w:rPr>
          <w:b/>
          <w:sz w:val="36"/>
          <w:szCs w:val="36"/>
        </w:rPr>
        <w:t xml:space="preserve">COVID-19 </w:t>
      </w:r>
      <w:r w:rsidR="00701558">
        <w:rPr>
          <w:b/>
          <w:sz w:val="36"/>
          <w:szCs w:val="36"/>
        </w:rPr>
        <w:t>c</w:t>
      </w:r>
      <w:r>
        <w:rPr>
          <w:b/>
          <w:sz w:val="36"/>
          <w:szCs w:val="36"/>
        </w:rPr>
        <w:t>ore protocol</w:t>
      </w:r>
    </w:p>
    <w:p w14:paraId="62F99FC4" w14:textId="77777777" w:rsidR="006722B1" w:rsidRDefault="006722B1" w:rsidP="00A40B8D">
      <w:pPr>
        <w:tabs>
          <w:tab w:val="center" w:pos="0"/>
          <w:tab w:val="left" w:pos="360"/>
          <w:tab w:val="center" w:pos="720"/>
        </w:tabs>
        <w:jc w:val="center"/>
        <w:rPr>
          <w:b/>
          <w:sz w:val="36"/>
          <w:szCs w:val="36"/>
        </w:rPr>
      </w:pPr>
    </w:p>
    <w:p w14:paraId="623E6102" w14:textId="77777777" w:rsidR="006722B1" w:rsidRDefault="006722B1" w:rsidP="00A40B8D">
      <w:pPr>
        <w:tabs>
          <w:tab w:val="center" w:pos="0"/>
          <w:tab w:val="left" w:pos="360"/>
          <w:tab w:val="center" w:pos="720"/>
        </w:tabs>
        <w:jc w:val="center"/>
        <w:rPr>
          <w:b/>
          <w:sz w:val="36"/>
          <w:szCs w:val="36"/>
        </w:rPr>
      </w:pPr>
    </w:p>
    <w:p w14:paraId="7349B627" w14:textId="77777777" w:rsidR="006722B1" w:rsidRDefault="006722B1" w:rsidP="00A40B8D">
      <w:pPr>
        <w:tabs>
          <w:tab w:val="center" w:pos="0"/>
          <w:tab w:val="left" w:pos="360"/>
          <w:tab w:val="center" w:pos="720"/>
        </w:tabs>
        <w:jc w:val="center"/>
        <w:rPr>
          <w:b/>
          <w:sz w:val="36"/>
          <w:szCs w:val="36"/>
        </w:rPr>
      </w:pPr>
    </w:p>
    <w:p w14:paraId="26F08EEC" w14:textId="77777777" w:rsidR="006722B1" w:rsidRDefault="006722B1" w:rsidP="00A40B8D">
      <w:pPr>
        <w:tabs>
          <w:tab w:val="center" w:pos="0"/>
          <w:tab w:val="left" w:pos="360"/>
          <w:tab w:val="center" w:pos="720"/>
        </w:tabs>
        <w:jc w:val="center"/>
        <w:rPr>
          <w:b/>
          <w:sz w:val="36"/>
          <w:szCs w:val="36"/>
        </w:rPr>
      </w:pPr>
    </w:p>
    <w:p w14:paraId="56B8E3B2" w14:textId="77777777" w:rsidR="00255A7D" w:rsidRDefault="00A40B8D" w:rsidP="0048334D">
      <w:pPr>
        <w:tabs>
          <w:tab w:val="center" w:pos="0"/>
          <w:tab w:val="left" w:pos="360"/>
          <w:tab w:val="center" w:pos="720"/>
        </w:tabs>
        <w:jc w:val="center"/>
        <w:rPr>
          <w:b/>
          <w:sz w:val="36"/>
          <w:szCs w:val="36"/>
        </w:rPr>
      </w:pPr>
      <w:r w:rsidRPr="00935BA5">
        <w:rPr>
          <w:b/>
          <w:sz w:val="36"/>
          <w:szCs w:val="36"/>
        </w:rPr>
        <w:t xml:space="preserve">An international </w:t>
      </w:r>
      <w:r w:rsidR="00701558">
        <w:rPr>
          <w:b/>
          <w:sz w:val="36"/>
          <w:szCs w:val="36"/>
        </w:rPr>
        <w:t>randomised trial</w:t>
      </w:r>
      <w:r w:rsidRPr="00935BA5">
        <w:rPr>
          <w:b/>
          <w:sz w:val="36"/>
          <w:szCs w:val="36"/>
        </w:rPr>
        <w:t xml:space="preserve"> of </w:t>
      </w:r>
      <w:r w:rsidR="00701558">
        <w:rPr>
          <w:b/>
          <w:sz w:val="36"/>
          <w:szCs w:val="36"/>
        </w:rPr>
        <w:t xml:space="preserve">additional </w:t>
      </w:r>
    </w:p>
    <w:p w14:paraId="5A9379D4" w14:textId="04088A93" w:rsidR="00F77C2A" w:rsidRDefault="00A40B8D" w:rsidP="0048334D">
      <w:pPr>
        <w:tabs>
          <w:tab w:val="center" w:pos="0"/>
          <w:tab w:val="left" w:pos="360"/>
          <w:tab w:val="center" w:pos="720"/>
        </w:tabs>
        <w:jc w:val="center"/>
        <w:rPr>
          <w:b/>
          <w:sz w:val="36"/>
          <w:szCs w:val="36"/>
        </w:rPr>
      </w:pPr>
      <w:r w:rsidRPr="00935BA5">
        <w:rPr>
          <w:b/>
          <w:sz w:val="36"/>
          <w:szCs w:val="36"/>
        </w:rPr>
        <w:t xml:space="preserve">treatments for </w:t>
      </w:r>
      <w:bookmarkStart w:id="1" w:name="_Hlk32565208"/>
      <w:r w:rsidRPr="00935BA5">
        <w:rPr>
          <w:b/>
          <w:sz w:val="36"/>
          <w:szCs w:val="36"/>
        </w:rPr>
        <w:t>COVID-19</w:t>
      </w:r>
      <w:bookmarkEnd w:id="1"/>
      <w:r w:rsidRPr="00935BA5">
        <w:rPr>
          <w:b/>
          <w:sz w:val="36"/>
          <w:szCs w:val="36"/>
        </w:rPr>
        <w:t xml:space="preserve"> in hospitali</w:t>
      </w:r>
      <w:r w:rsidR="00701558">
        <w:rPr>
          <w:b/>
          <w:sz w:val="36"/>
          <w:szCs w:val="36"/>
        </w:rPr>
        <w:t>s</w:t>
      </w:r>
      <w:r w:rsidRPr="00935BA5">
        <w:rPr>
          <w:b/>
          <w:sz w:val="36"/>
          <w:szCs w:val="36"/>
        </w:rPr>
        <w:t>ed patients</w:t>
      </w:r>
    </w:p>
    <w:p w14:paraId="13A80E0A" w14:textId="6C956456" w:rsidR="00701558" w:rsidRPr="00935BA5" w:rsidRDefault="00701558" w:rsidP="0048334D">
      <w:pPr>
        <w:tabs>
          <w:tab w:val="center" w:pos="0"/>
          <w:tab w:val="left" w:pos="360"/>
          <w:tab w:val="center" w:pos="720"/>
        </w:tabs>
        <w:jc w:val="center"/>
        <w:rPr>
          <w:b/>
          <w:sz w:val="36"/>
          <w:szCs w:val="36"/>
        </w:rPr>
      </w:pPr>
      <w:r>
        <w:rPr>
          <w:b/>
          <w:sz w:val="36"/>
          <w:szCs w:val="36"/>
        </w:rPr>
        <w:t>who are all receiving the local standard of care</w:t>
      </w:r>
    </w:p>
    <w:p w14:paraId="66B593B4" w14:textId="77777777" w:rsidR="00F77C2A" w:rsidRPr="00935BA5" w:rsidRDefault="00F77C2A" w:rsidP="00EC710B">
      <w:pPr>
        <w:spacing w:before="120" w:after="120"/>
        <w:ind w:left="360"/>
        <w:jc w:val="center"/>
        <w:rPr>
          <w:b/>
          <w:bCs/>
          <w:szCs w:val="22"/>
        </w:rPr>
      </w:pPr>
    </w:p>
    <w:p w14:paraId="4E73F604" w14:textId="1A7ECB83" w:rsidR="004472FF" w:rsidRDefault="004472FF" w:rsidP="00EC710B">
      <w:pPr>
        <w:rPr>
          <w:szCs w:val="22"/>
        </w:rPr>
      </w:pPr>
    </w:p>
    <w:p w14:paraId="0D52218E" w14:textId="2E3B02AE" w:rsidR="004472FF" w:rsidRDefault="004472FF" w:rsidP="00EC710B">
      <w:pPr>
        <w:rPr>
          <w:szCs w:val="22"/>
        </w:rPr>
      </w:pPr>
    </w:p>
    <w:p w14:paraId="28E28B41" w14:textId="393B6BA1" w:rsidR="00251563" w:rsidRDefault="00251563" w:rsidP="00EC710B">
      <w:pPr>
        <w:rPr>
          <w:szCs w:val="22"/>
        </w:rPr>
      </w:pPr>
    </w:p>
    <w:p w14:paraId="379CCD6A" w14:textId="158131C1" w:rsidR="00251563" w:rsidRDefault="00251563" w:rsidP="00EC710B">
      <w:pPr>
        <w:rPr>
          <w:szCs w:val="22"/>
        </w:rPr>
      </w:pPr>
    </w:p>
    <w:p w14:paraId="185E6F37" w14:textId="77777777" w:rsidR="00251563" w:rsidRDefault="00251563" w:rsidP="00EC710B">
      <w:pPr>
        <w:rPr>
          <w:szCs w:val="22"/>
        </w:rPr>
      </w:pPr>
    </w:p>
    <w:tbl>
      <w:tblPr>
        <w:tblStyle w:val="TableGrid"/>
        <w:tblW w:w="5000" w:type="pct"/>
        <w:tblLook w:val="04A0" w:firstRow="1" w:lastRow="0" w:firstColumn="1" w:lastColumn="0" w:noHBand="0" w:noVBand="1"/>
      </w:tblPr>
      <w:tblGrid>
        <w:gridCol w:w="10790"/>
      </w:tblGrid>
      <w:tr w:rsidR="00E024EC" w:rsidRPr="00FC12FD" w14:paraId="40960D09" w14:textId="77777777" w:rsidTr="00E024EC">
        <w:tc>
          <w:tcPr>
            <w:tcW w:w="5000" w:type="pct"/>
            <w:shd w:val="clear" w:color="auto" w:fill="D9D9D9" w:themeFill="background1" w:themeFillShade="D9"/>
          </w:tcPr>
          <w:p w14:paraId="4B0C0DA0" w14:textId="77777777" w:rsidR="00255A7D" w:rsidRDefault="00255A7D" w:rsidP="00DE379B">
            <w:pPr>
              <w:rPr>
                <w:b/>
                <w:bCs/>
                <w:iCs/>
                <w:szCs w:val="22"/>
                <w:lang w:val="en"/>
              </w:rPr>
            </w:pPr>
          </w:p>
          <w:p w14:paraId="75E2DDAA" w14:textId="4493E02A" w:rsidR="00E024EC" w:rsidRDefault="00FC12FD" w:rsidP="00E024EC">
            <w:pPr>
              <w:rPr>
                <w:iCs/>
                <w:szCs w:val="22"/>
                <w:lang w:val="en"/>
              </w:rPr>
            </w:pPr>
            <w:r w:rsidRPr="00E024EC">
              <w:rPr>
                <w:iCs/>
                <w:szCs w:val="22"/>
                <w:lang w:val="en"/>
              </w:rPr>
              <w:t>Th</w:t>
            </w:r>
            <w:r w:rsidR="00A87C63">
              <w:rPr>
                <w:iCs/>
                <w:szCs w:val="22"/>
                <w:lang w:val="en"/>
              </w:rPr>
              <w:t>is draft protocol is</w:t>
            </w:r>
            <w:r w:rsidR="00A87C63" w:rsidRPr="00E024EC">
              <w:rPr>
                <w:iCs/>
                <w:szCs w:val="22"/>
                <w:lang w:val="en"/>
              </w:rPr>
              <w:t xml:space="preserve"> </w:t>
            </w:r>
            <w:r w:rsidRPr="00E024EC">
              <w:rPr>
                <w:iCs/>
                <w:szCs w:val="22"/>
                <w:lang w:val="en"/>
              </w:rPr>
              <w:t>confiden</w:t>
            </w:r>
            <w:r w:rsidR="00A87C63">
              <w:rPr>
                <w:iCs/>
                <w:szCs w:val="22"/>
                <w:lang w:val="en"/>
              </w:rPr>
              <w:t>tial</w:t>
            </w:r>
            <w:r w:rsidRPr="00E024EC">
              <w:rPr>
                <w:iCs/>
                <w:szCs w:val="22"/>
                <w:lang w:val="en"/>
              </w:rPr>
              <w:t xml:space="preserve"> </w:t>
            </w:r>
            <w:r w:rsidR="00A87C63">
              <w:rPr>
                <w:iCs/>
                <w:szCs w:val="22"/>
                <w:lang w:val="en"/>
              </w:rPr>
              <w:t>to</w:t>
            </w:r>
            <w:r w:rsidRPr="00E024EC">
              <w:rPr>
                <w:iCs/>
                <w:szCs w:val="22"/>
                <w:lang w:val="en"/>
              </w:rPr>
              <w:t xml:space="preserve"> potential investigator</w:t>
            </w:r>
            <w:r w:rsidR="00A87C63">
              <w:rPr>
                <w:iCs/>
                <w:szCs w:val="22"/>
                <w:lang w:val="en"/>
              </w:rPr>
              <w:t>s</w:t>
            </w:r>
            <w:r w:rsidRPr="00E024EC">
              <w:rPr>
                <w:iCs/>
                <w:szCs w:val="22"/>
                <w:lang w:val="en"/>
              </w:rPr>
              <w:t>.</w:t>
            </w:r>
            <w:r>
              <w:rPr>
                <w:iCs/>
                <w:szCs w:val="22"/>
                <w:lang w:val="en"/>
              </w:rPr>
              <w:t xml:space="preserve"> </w:t>
            </w:r>
            <w:r w:rsidRPr="00E024EC">
              <w:rPr>
                <w:iCs/>
                <w:szCs w:val="22"/>
                <w:lang w:val="en"/>
              </w:rPr>
              <w:t xml:space="preserve">It </w:t>
            </w:r>
            <w:r w:rsidR="00A87C63">
              <w:rPr>
                <w:iCs/>
                <w:szCs w:val="22"/>
                <w:lang w:val="en"/>
              </w:rPr>
              <w:t>should</w:t>
            </w:r>
            <w:r w:rsidRPr="00E024EC">
              <w:rPr>
                <w:iCs/>
                <w:szCs w:val="22"/>
                <w:lang w:val="en"/>
              </w:rPr>
              <w:t xml:space="preserve"> not be disclosed to others without permission </w:t>
            </w:r>
            <w:r w:rsidR="00A87C63">
              <w:rPr>
                <w:iCs/>
                <w:szCs w:val="22"/>
                <w:lang w:val="en"/>
              </w:rPr>
              <w:t>from</w:t>
            </w:r>
            <w:r w:rsidR="00A87C63" w:rsidRPr="00E024EC">
              <w:rPr>
                <w:iCs/>
                <w:szCs w:val="22"/>
                <w:lang w:val="en"/>
              </w:rPr>
              <w:t xml:space="preserve"> </w:t>
            </w:r>
            <w:r w:rsidR="00A87C63">
              <w:rPr>
                <w:iCs/>
                <w:szCs w:val="22"/>
                <w:lang w:val="en"/>
              </w:rPr>
              <w:t>the WHO</w:t>
            </w:r>
            <w:r w:rsidRPr="00E024EC">
              <w:rPr>
                <w:iCs/>
                <w:szCs w:val="22"/>
                <w:lang w:val="en"/>
              </w:rPr>
              <w:t xml:space="preserve">, except to </w:t>
            </w:r>
            <w:r w:rsidR="00A87C63">
              <w:rPr>
                <w:iCs/>
                <w:szCs w:val="22"/>
                <w:lang w:val="en"/>
              </w:rPr>
              <w:t>seek</w:t>
            </w:r>
            <w:r w:rsidRPr="00E024EC">
              <w:rPr>
                <w:iCs/>
                <w:szCs w:val="22"/>
                <w:lang w:val="en"/>
              </w:rPr>
              <w:t xml:space="preserve"> the consent of </w:t>
            </w:r>
            <w:r w:rsidR="00A87C63">
              <w:rPr>
                <w:iCs/>
                <w:szCs w:val="22"/>
                <w:lang w:val="en"/>
              </w:rPr>
              <w:t>collaborators or participants</w:t>
            </w:r>
            <w:r w:rsidRPr="00E024EC">
              <w:rPr>
                <w:iCs/>
                <w:szCs w:val="22"/>
                <w:lang w:val="en"/>
              </w:rPr>
              <w:t>.</w:t>
            </w:r>
          </w:p>
          <w:p w14:paraId="1F3147A3" w14:textId="35A77FE9" w:rsidR="00255A7D" w:rsidRPr="00FC12FD" w:rsidRDefault="00255A7D" w:rsidP="00E024EC">
            <w:pPr>
              <w:rPr>
                <w:iCs/>
                <w:szCs w:val="22"/>
                <w:lang w:val="en-US"/>
              </w:rPr>
            </w:pPr>
          </w:p>
        </w:tc>
      </w:tr>
    </w:tbl>
    <w:p w14:paraId="745A4868" w14:textId="77777777" w:rsidR="004472FF" w:rsidRPr="00FC12FD" w:rsidRDefault="004472FF" w:rsidP="00EC710B">
      <w:pPr>
        <w:tabs>
          <w:tab w:val="left" w:pos="360"/>
          <w:tab w:val="left" w:pos="720"/>
          <w:tab w:val="center" w:pos="4680"/>
        </w:tabs>
        <w:ind w:left="360"/>
        <w:jc w:val="center"/>
        <w:rPr>
          <w:b/>
          <w:szCs w:val="22"/>
          <w:lang w:val="en-US"/>
        </w:rPr>
      </w:pPr>
      <w:bookmarkStart w:id="2" w:name="_Toc535912821"/>
      <w:bookmarkStart w:id="3" w:name="_Toc206466598"/>
      <w:bookmarkStart w:id="4" w:name="_Toc206468365"/>
      <w:bookmarkStart w:id="5" w:name="_Toc445804674"/>
      <w:bookmarkStart w:id="6" w:name="_Toc445973153"/>
    </w:p>
    <w:p w14:paraId="6A7C19B5" w14:textId="77777777" w:rsidR="00961501" w:rsidRPr="00FC12FD" w:rsidRDefault="00961501" w:rsidP="00EC710B">
      <w:pPr>
        <w:tabs>
          <w:tab w:val="left" w:pos="360"/>
          <w:tab w:val="left" w:pos="720"/>
          <w:tab w:val="center" w:pos="4680"/>
        </w:tabs>
        <w:ind w:left="360"/>
        <w:jc w:val="center"/>
        <w:rPr>
          <w:b/>
          <w:szCs w:val="22"/>
          <w:lang w:val="en-US"/>
        </w:rPr>
      </w:pPr>
    </w:p>
    <w:p w14:paraId="6A91017B" w14:textId="780B8817" w:rsidR="00BD66D1" w:rsidRDefault="00BD66D1" w:rsidP="00EC710B">
      <w:pPr>
        <w:tabs>
          <w:tab w:val="left" w:pos="360"/>
          <w:tab w:val="left" w:pos="720"/>
          <w:tab w:val="center" w:pos="4680"/>
        </w:tabs>
        <w:ind w:left="360"/>
        <w:jc w:val="center"/>
        <w:rPr>
          <w:b/>
          <w:szCs w:val="22"/>
        </w:rPr>
      </w:pPr>
      <w:r w:rsidRPr="00935BA5">
        <w:rPr>
          <w:b/>
          <w:szCs w:val="22"/>
        </w:rPr>
        <w:t xml:space="preserve">Version </w:t>
      </w:r>
      <w:r w:rsidR="00A87C63">
        <w:rPr>
          <w:b/>
          <w:szCs w:val="22"/>
        </w:rPr>
        <w:t>10</w:t>
      </w:r>
      <w:r w:rsidRPr="00935BA5">
        <w:rPr>
          <w:b/>
          <w:szCs w:val="22"/>
        </w:rPr>
        <w:t>.0</w:t>
      </w:r>
    </w:p>
    <w:p w14:paraId="1781E0C7" w14:textId="01FF9A2C" w:rsidR="00BD66D1" w:rsidRPr="00935BA5" w:rsidRDefault="00A96A9A" w:rsidP="00EC710B">
      <w:pPr>
        <w:tabs>
          <w:tab w:val="left" w:pos="360"/>
          <w:tab w:val="left" w:pos="720"/>
          <w:tab w:val="center" w:pos="4680"/>
        </w:tabs>
        <w:ind w:left="360"/>
        <w:jc w:val="center"/>
        <w:rPr>
          <w:b/>
          <w:szCs w:val="22"/>
        </w:rPr>
      </w:pPr>
      <w:r w:rsidRPr="00935BA5">
        <w:rPr>
          <w:b/>
          <w:szCs w:val="22"/>
        </w:rPr>
        <w:t xml:space="preserve">March </w:t>
      </w:r>
      <w:r w:rsidR="00EE45B1">
        <w:rPr>
          <w:b/>
          <w:szCs w:val="22"/>
        </w:rPr>
        <w:t>22</w:t>
      </w:r>
      <w:r w:rsidRPr="00935BA5">
        <w:rPr>
          <w:b/>
          <w:szCs w:val="22"/>
        </w:rPr>
        <w:t>, 2020</w:t>
      </w:r>
    </w:p>
    <w:p w14:paraId="1B36FC26" w14:textId="3ECE516D" w:rsidR="00A87C63" w:rsidRDefault="00A87C63">
      <w:pPr>
        <w:rPr>
          <w:szCs w:val="22"/>
        </w:rPr>
      </w:pPr>
      <w:r>
        <w:rPr>
          <w:szCs w:val="22"/>
        </w:rPr>
        <w:br w:type="page"/>
      </w:r>
    </w:p>
    <w:p w14:paraId="0C16915A" w14:textId="77777777" w:rsidR="00D55481" w:rsidRPr="00935BA5" w:rsidRDefault="00D55481" w:rsidP="00EC710B">
      <w:pPr>
        <w:rPr>
          <w:szCs w:val="22"/>
        </w:rPr>
      </w:pPr>
    </w:p>
    <w:p w14:paraId="5023BF3B" w14:textId="77777777" w:rsidR="00770D6F" w:rsidRDefault="00770D6F" w:rsidP="00770D6F">
      <w:pPr>
        <w:pStyle w:val="ProtocolTemplateHeading1"/>
        <w:tabs>
          <w:tab w:val="clear" w:pos="360"/>
        </w:tabs>
        <w:spacing w:line="276" w:lineRule="auto"/>
        <w:jc w:val="left"/>
        <w:rPr>
          <w:rFonts w:ascii="Century Gothic" w:hAnsi="Century Gothic"/>
          <w:sz w:val="22"/>
          <w:szCs w:val="22"/>
          <w:lang w:val="en"/>
        </w:rPr>
      </w:pPr>
      <w:bookmarkStart w:id="7" w:name="_Toc34609146"/>
    </w:p>
    <w:p w14:paraId="152D6530" w14:textId="487BCAE6" w:rsidR="00770D6F" w:rsidRPr="00251563" w:rsidRDefault="00770D6F" w:rsidP="00CB7DEB">
      <w:pPr>
        <w:pBdr>
          <w:top w:val="single" w:sz="4" w:space="1" w:color="auto"/>
          <w:left w:val="single" w:sz="4" w:space="4" w:color="auto"/>
          <w:bottom w:val="single" w:sz="4" w:space="1" w:color="auto"/>
          <w:right w:val="single" w:sz="4" w:space="4" w:color="auto"/>
        </w:pBdr>
        <w:shd w:val="clear" w:color="auto" w:fill="1B4379" w:themeFill="text2"/>
        <w:rPr>
          <w:b/>
          <w:bCs/>
          <w:color w:val="FFFFFF" w:themeColor="background1"/>
        </w:rPr>
      </w:pPr>
      <w:bookmarkStart w:id="8" w:name="_Toc35258217"/>
      <w:bookmarkStart w:id="9" w:name="_Toc35258437"/>
      <w:r w:rsidRPr="00251563">
        <w:rPr>
          <w:b/>
          <w:bCs/>
          <w:color w:val="FFFFFF" w:themeColor="background1"/>
          <w:lang w:val="en"/>
        </w:rPr>
        <w:t>Protocol signature page</w:t>
      </w:r>
      <w:bookmarkEnd w:id="8"/>
      <w:bookmarkEnd w:id="9"/>
    </w:p>
    <w:p w14:paraId="098FA2CE" w14:textId="77777777" w:rsidR="00770D6F" w:rsidRPr="00770D6F" w:rsidRDefault="00770D6F"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sz w:val="22"/>
          <w:szCs w:val="22"/>
        </w:rPr>
      </w:pPr>
    </w:p>
    <w:p w14:paraId="66656D6F" w14:textId="7695EFAB" w:rsidR="00770D6F" w:rsidRPr="00770D6F" w:rsidRDefault="00770D6F"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sz w:val="22"/>
          <w:szCs w:val="22"/>
        </w:rPr>
      </w:pPr>
      <w:r w:rsidRPr="00770D6F">
        <w:rPr>
          <w:rFonts w:ascii="Century Gothic" w:hAnsi="Century Gothic"/>
          <w:sz w:val="22"/>
          <w:szCs w:val="22"/>
          <w:lang w:val="en"/>
        </w:rPr>
        <w:t xml:space="preserve">Reviewed and approved by the following </w:t>
      </w:r>
      <w:r>
        <w:rPr>
          <w:rFonts w:ascii="Century Gothic" w:hAnsi="Century Gothic"/>
          <w:sz w:val="22"/>
          <w:szCs w:val="22"/>
          <w:lang w:val="en"/>
        </w:rPr>
        <w:t xml:space="preserve">representatives of the </w:t>
      </w:r>
      <w:r w:rsidR="00746203">
        <w:rPr>
          <w:rFonts w:ascii="Century Gothic" w:hAnsi="Century Gothic"/>
          <w:sz w:val="22"/>
          <w:szCs w:val="22"/>
          <w:lang w:val="en"/>
        </w:rPr>
        <w:t>Co-Sponsor</w:t>
      </w:r>
      <w:r>
        <w:rPr>
          <w:rFonts w:ascii="Century Gothic" w:hAnsi="Century Gothic"/>
          <w:sz w:val="22"/>
          <w:szCs w:val="22"/>
          <w:lang w:val="en"/>
        </w:rPr>
        <w:t>s</w:t>
      </w:r>
      <w:r w:rsidR="00A024C2">
        <w:rPr>
          <w:rFonts w:ascii="Century Gothic" w:hAnsi="Century Gothic"/>
          <w:sz w:val="22"/>
          <w:szCs w:val="22"/>
          <w:lang w:val="en"/>
        </w:rPr>
        <w:t xml:space="preserve"> </w:t>
      </w:r>
      <w:r w:rsidRPr="00770D6F">
        <w:rPr>
          <w:rFonts w:ascii="Century Gothic" w:hAnsi="Century Gothic"/>
          <w:sz w:val="22"/>
          <w:szCs w:val="22"/>
          <w:lang w:val="en"/>
        </w:rPr>
        <w:t>:</w:t>
      </w:r>
    </w:p>
    <w:p w14:paraId="5C2428CB" w14:textId="3C2189D3" w:rsidR="00770D6F" w:rsidRDefault="00770D6F"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sz w:val="22"/>
          <w:szCs w:val="22"/>
        </w:rPr>
      </w:pPr>
    </w:p>
    <w:p w14:paraId="2933EF9B" w14:textId="529EA089" w:rsidR="00770D6F" w:rsidRDefault="00770D6F"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sz w:val="22"/>
          <w:szCs w:val="22"/>
        </w:rPr>
      </w:pPr>
    </w:p>
    <w:p w14:paraId="2A817B77" w14:textId="446A59F3" w:rsidR="00CB7DEB" w:rsidRDefault="00CB7DEB"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sz w:val="22"/>
          <w:szCs w:val="22"/>
        </w:rPr>
      </w:pPr>
    </w:p>
    <w:p w14:paraId="3F099153" w14:textId="77777777" w:rsidR="00CB7DEB" w:rsidRPr="00770D6F" w:rsidRDefault="00CB7DEB"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sz w:val="22"/>
          <w:szCs w:val="22"/>
        </w:rPr>
      </w:pPr>
    </w:p>
    <w:p w14:paraId="1150413D" w14:textId="67BC4149" w:rsidR="00770D6F" w:rsidRPr="00832255" w:rsidRDefault="00770D6F" w:rsidP="00CB7DEB">
      <w:pPr>
        <w:pBdr>
          <w:top w:val="single" w:sz="4" w:space="1" w:color="auto"/>
          <w:left w:val="single" w:sz="4" w:space="4" w:color="auto"/>
          <w:bottom w:val="single" w:sz="4" w:space="1" w:color="auto"/>
          <w:right w:val="single" w:sz="4" w:space="4" w:color="auto"/>
        </w:pBdr>
        <w:jc w:val="right"/>
        <w:rPr>
          <w:szCs w:val="22"/>
          <w:lang w:val="en-US"/>
        </w:rPr>
      </w:pPr>
      <w:r w:rsidRPr="00832255">
        <w:rPr>
          <w:szCs w:val="22"/>
          <w:lang w:val="en-US"/>
        </w:rPr>
        <w:t>Signature..................................................................................</w:t>
      </w:r>
    </w:p>
    <w:p w14:paraId="62C98652" w14:textId="77777777" w:rsidR="00A87C63" w:rsidRPr="00512E56" w:rsidRDefault="00A87C63" w:rsidP="00CB7DEB">
      <w:pPr>
        <w:pBdr>
          <w:top w:val="single" w:sz="4" w:space="1" w:color="auto"/>
          <w:left w:val="single" w:sz="4" w:space="4" w:color="auto"/>
          <w:bottom w:val="single" w:sz="4" w:space="1" w:color="auto"/>
          <w:right w:val="single" w:sz="4" w:space="4" w:color="auto"/>
        </w:pBdr>
        <w:jc w:val="right"/>
        <w:rPr>
          <w:szCs w:val="22"/>
          <w:lang w:val="en-US"/>
        </w:rPr>
      </w:pPr>
      <w:r w:rsidRPr="00A024C2">
        <w:rPr>
          <w:szCs w:val="22"/>
          <w:lang w:val="en-US"/>
        </w:rPr>
        <w:t>Representative</w:t>
      </w:r>
      <w:r w:rsidRPr="00512E56">
        <w:rPr>
          <w:szCs w:val="22"/>
          <w:lang w:val="en-US"/>
        </w:rPr>
        <w:t xml:space="preserve"> of </w:t>
      </w:r>
      <w:r>
        <w:rPr>
          <w:szCs w:val="22"/>
          <w:lang w:val="en-US"/>
        </w:rPr>
        <w:t>the National</w:t>
      </w:r>
      <w:r w:rsidRPr="00512E56">
        <w:rPr>
          <w:szCs w:val="22"/>
          <w:lang w:val="en-US"/>
        </w:rPr>
        <w:t xml:space="preserve"> Minist</w:t>
      </w:r>
      <w:r>
        <w:rPr>
          <w:szCs w:val="22"/>
          <w:lang w:val="en-US"/>
        </w:rPr>
        <w:t>ry</w:t>
      </w:r>
      <w:r w:rsidRPr="00512E56">
        <w:rPr>
          <w:szCs w:val="22"/>
          <w:lang w:val="en-US"/>
        </w:rPr>
        <w:t xml:space="preserve"> </w:t>
      </w:r>
      <w:r>
        <w:rPr>
          <w:szCs w:val="22"/>
          <w:lang w:val="en-US"/>
        </w:rPr>
        <w:t>of Health</w:t>
      </w:r>
    </w:p>
    <w:p w14:paraId="4EE36DE4" w14:textId="77777777" w:rsidR="00770D6F" w:rsidRPr="00832255" w:rsidRDefault="00770D6F" w:rsidP="00CB7DEB">
      <w:pPr>
        <w:pBdr>
          <w:top w:val="single" w:sz="4" w:space="1" w:color="auto"/>
          <w:left w:val="single" w:sz="4" w:space="4" w:color="auto"/>
          <w:bottom w:val="single" w:sz="4" w:space="1" w:color="auto"/>
          <w:right w:val="single" w:sz="4" w:space="4" w:color="auto"/>
        </w:pBdr>
        <w:jc w:val="right"/>
        <w:rPr>
          <w:szCs w:val="22"/>
          <w:lang w:val="en-US"/>
        </w:rPr>
      </w:pPr>
      <w:r w:rsidRPr="00832255">
        <w:rPr>
          <w:szCs w:val="22"/>
          <w:lang w:val="en-US"/>
        </w:rPr>
        <w:tab/>
      </w:r>
    </w:p>
    <w:p w14:paraId="05FBAE88" w14:textId="6D70DC94" w:rsidR="00770D6F" w:rsidRDefault="00A87C63" w:rsidP="00CB7DEB">
      <w:pPr>
        <w:pBdr>
          <w:top w:val="single" w:sz="4" w:space="1" w:color="auto"/>
          <w:left w:val="single" w:sz="4" w:space="4" w:color="auto"/>
          <w:bottom w:val="single" w:sz="4" w:space="1" w:color="auto"/>
          <w:right w:val="single" w:sz="4" w:space="4" w:color="auto"/>
        </w:pBdr>
        <w:jc w:val="right"/>
        <w:rPr>
          <w:szCs w:val="22"/>
          <w:lang w:val="en-US"/>
        </w:rPr>
      </w:pPr>
      <w:r>
        <w:rPr>
          <w:szCs w:val="22"/>
          <w:lang w:val="en-US"/>
        </w:rPr>
        <w:t xml:space="preserve">Print name and position </w:t>
      </w:r>
      <w:r w:rsidR="00EE45B1">
        <w:rPr>
          <w:szCs w:val="22"/>
          <w:lang w:val="en-US"/>
        </w:rPr>
        <w:t>___________________________________</w:t>
      </w:r>
      <w:r>
        <w:rPr>
          <w:szCs w:val="22"/>
          <w:lang w:val="en-US"/>
        </w:rPr>
        <w:t>__________________</w:t>
      </w:r>
    </w:p>
    <w:p w14:paraId="6E3FA438" w14:textId="438C28A6" w:rsidR="00A87C63" w:rsidRDefault="00A87C63" w:rsidP="00CB7DEB">
      <w:pPr>
        <w:pBdr>
          <w:top w:val="single" w:sz="4" w:space="1" w:color="auto"/>
          <w:left w:val="single" w:sz="4" w:space="4" w:color="auto"/>
          <w:bottom w:val="single" w:sz="4" w:space="1" w:color="auto"/>
          <w:right w:val="single" w:sz="4" w:space="4" w:color="auto"/>
        </w:pBdr>
        <w:jc w:val="right"/>
        <w:rPr>
          <w:szCs w:val="22"/>
          <w:lang w:val="en-US"/>
        </w:rPr>
      </w:pPr>
    </w:p>
    <w:p w14:paraId="402FC673" w14:textId="63E82A48" w:rsidR="00A87C63" w:rsidRDefault="00A87C63" w:rsidP="00CB7DEB">
      <w:pPr>
        <w:pBdr>
          <w:top w:val="single" w:sz="4" w:space="1" w:color="auto"/>
          <w:left w:val="single" w:sz="4" w:space="4" w:color="auto"/>
          <w:bottom w:val="single" w:sz="4" w:space="1" w:color="auto"/>
          <w:right w:val="single" w:sz="4" w:space="4" w:color="auto"/>
        </w:pBdr>
        <w:jc w:val="right"/>
        <w:rPr>
          <w:szCs w:val="22"/>
          <w:lang w:val="en-US"/>
        </w:rPr>
      </w:pPr>
      <w:r>
        <w:rPr>
          <w:szCs w:val="22"/>
          <w:lang w:val="en-US"/>
        </w:rPr>
        <w:t>_____________________________________________________</w:t>
      </w:r>
    </w:p>
    <w:p w14:paraId="730035B4" w14:textId="77777777" w:rsidR="00A87C63" w:rsidRPr="00832255" w:rsidRDefault="00A87C63" w:rsidP="00CB7DEB">
      <w:pPr>
        <w:pBdr>
          <w:top w:val="single" w:sz="4" w:space="1" w:color="auto"/>
          <w:left w:val="single" w:sz="4" w:space="4" w:color="auto"/>
          <w:bottom w:val="single" w:sz="4" w:space="1" w:color="auto"/>
          <w:right w:val="single" w:sz="4" w:space="4" w:color="auto"/>
        </w:pBdr>
        <w:jc w:val="right"/>
        <w:rPr>
          <w:szCs w:val="22"/>
          <w:lang w:val="en-US"/>
        </w:rPr>
      </w:pPr>
    </w:p>
    <w:p w14:paraId="3142A889" w14:textId="77777777" w:rsidR="00770D6F" w:rsidRPr="00512E56" w:rsidRDefault="00770D6F" w:rsidP="00CB7DEB">
      <w:pPr>
        <w:pBdr>
          <w:top w:val="single" w:sz="4" w:space="1" w:color="auto"/>
          <w:left w:val="single" w:sz="4" w:space="4" w:color="auto"/>
          <w:bottom w:val="single" w:sz="4" w:space="1" w:color="auto"/>
          <w:right w:val="single" w:sz="4" w:space="4" w:color="auto"/>
        </w:pBdr>
        <w:jc w:val="right"/>
        <w:rPr>
          <w:szCs w:val="22"/>
          <w:lang w:val="en-US"/>
        </w:rPr>
      </w:pPr>
    </w:p>
    <w:p w14:paraId="723DDC0B" w14:textId="210E97E9" w:rsidR="00770D6F" w:rsidRPr="00770D6F" w:rsidRDefault="00A87C63" w:rsidP="00CB7DEB">
      <w:pPr>
        <w:pBdr>
          <w:top w:val="single" w:sz="4" w:space="1" w:color="auto"/>
          <w:left w:val="single" w:sz="4" w:space="4" w:color="auto"/>
          <w:bottom w:val="single" w:sz="4" w:space="1" w:color="auto"/>
          <w:right w:val="single" w:sz="4" w:space="4" w:color="auto"/>
        </w:pBdr>
        <w:jc w:val="right"/>
        <w:rPr>
          <w:szCs w:val="22"/>
        </w:rPr>
      </w:pPr>
      <w:r>
        <w:rPr>
          <w:szCs w:val="22"/>
          <w:lang w:val="en"/>
        </w:rPr>
        <w:t>Date</w:t>
      </w:r>
      <w:r>
        <w:rPr>
          <w:szCs w:val="22"/>
          <w:lang w:val="en-US"/>
        </w:rPr>
        <w:t>______________</w:t>
      </w:r>
      <w:r w:rsidR="00EE45B1">
        <w:rPr>
          <w:szCs w:val="22"/>
          <w:lang w:val="en"/>
        </w:rPr>
        <w:t>___</w:t>
      </w:r>
    </w:p>
    <w:p w14:paraId="4A2F8C34" w14:textId="77777777" w:rsidR="00770D6F" w:rsidRPr="00770D6F" w:rsidRDefault="00770D6F"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sz w:val="22"/>
          <w:szCs w:val="22"/>
        </w:rPr>
      </w:pPr>
    </w:p>
    <w:p w14:paraId="512CC689" w14:textId="32F28548" w:rsidR="00770D6F" w:rsidRDefault="00770D6F"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sz w:val="22"/>
          <w:szCs w:val="22"/>
        </w:rPr>
      </w:pPr>
    </w:p>
    <w:p w14:paraId="1CEFF18D" w14:textId="77777777" w:rsidR="00702FDF" w:rsidRPr="00770D6F" w:rsidRDefault="00702FDF"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noProof/>
          <w:sz w:val="22"/>
          <w:szCs w:val="22"/>
          <w:lang w:eastAsia="zh-CN"/>
        </w:rPr>
      </w:pPr>
    </w:p>
    <w:p w14:paraId="3DC94844" w14:textId="6D18F305" w:rsidR="00770D6F" w:rsidRDefault="00770D6F"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sz w:val="22"/>
          <w:szCs w:val="22"/>
        </w:rPr>
      </w:pPr>
    </w:p>
    <w:p w14:paraId="712FE6CC" w14:textId="55B6142C" w:rsidR="00CB7DEB" w:rsidRDefault="00CB7DEB"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sz w:val="22"/>
          <w:szCs w:val="22"/>
        </w:rPr>
      </w:pPr>
    </w:p>
    <w:p w14:paraId="4530C3C3" w14:textId="77777777" w:rsidR="00CB7DEB" w:rsidRPr="00770D6F" w:rsidRDefault="00CB7DEB"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sz w:val="22"/>
          <w:szCs w:val="22"/>
        </w:rPr>
      </w:pPr>
    </w:p>
    <w:p w14:paraId="05BDD541" w14:textId="77777777" w:rsidR="00A87C63" w:rsidRPr="00832255" w:rsidRDefault="00770D6F" w:rsidP="00CB7DEB">
      <w:pPr>
        <w:pBdr>
          <w:top w:val="single" w:sz="4" w:space="1" w:color="auto"/>
          <w:left w:val="single" w:sz="4" w:space="4" w:color="auto"/>
          <w:bottom w:val="single" w:sz="4" w:space="1" w:color="auto"/>
          <w:right w:val="single" w:sz="4" w:space="4" w:color="auto"/>
        </w:pBdr>
        <w:jc w:val="right"/>
        <w:rPr>
          <w:szCs w:val="22"/>
          <w:lang w:val="en-US"/>
        </w:rPr>
      </w:pPr>
      <w:r w:rsidRPr="00770D6F">
        <w:rPr>
          <w:szCs w:val="22"/>
          <w:lang w:val="en"/>
        </w:rPr>
        <w:tab/>
      </w:r>
      <w:r w:rsidR="00A87C63" w:rsidRPr="00832255">
        <w:rPr>
          <w:szCs w:val="22"/>
          <w:lang w:val="en-US"/>
        </w:rPr>
        <w:t>Signature..................................................................................</w:t>
      </w:r>
    </w:p>
    <w:p w14:paraId="54BB7AF5" w14:textId="77777777" w:rsidR="00A87C63" w:rsidRPr="00770D6F" w:rsidRDefault="00A87C63" w:rsidP="00CB7DEB">
      <w:pPr>
        <w:pBdr>
          <w:top w:val="single" w:sz="4" w:space="1" w:color="auto"/>
          <w:left w:val="single" w:sz="4" w:space="4" w:color="auto"/>
          <w:bottom w:val="single" w:sz="4" w:space="1" w:color="auto"/>
          <w:right w:val="single" w:sz="4" w:space="4" w:color="auto"/>
        </w:pBdr>
        <w:jc w:val="right"/>
        <w:rPr>
          <w:szCs w:val="22"/>
          <w:lang w:val="en-US"/>
        </w:rPr>
      </w:pPr>
      <w:r w:rsidRPr="00A024C2">
        <w:rPr>
          <w:szCs w:val="22"/>
          <w:lang w:val="en-US"/>
        </w:rPr>
        <w:t>Representative</w:t>
      </w:r>
      <w:r w:rsidRPr="00512E56">
        <w:rPr>
          <w:szCs w:val="22"/>
          <w:lang w:val="en-US"/>
        </w:rPr>
        <w:t xml:space="preserve"> of </w:t>
      </w:r>
      <w:r>
        <w:rPr>
          <w:szCs w:val="22"/>
          <w:lang w:val="en-US"/>
        </w:rPr>
        <w:t xml:space="preserve">the </w:t>
      </w:r>
      <w:r>
        <w:rPr>
          <w:szCs w:val="22"/>
          <w:lang w:val="en"/>
        </w:rPr>
        <w:t>World Health Organization (</w:t>
      </w:r>
      <w:r w:rsidRPr="00770D6F">
        <w:rPr>
          <w:szCs w:val="22"/>
          <w:lang w:val="en"/>
        </w:rPr>
        <w:t>WHO</w:t>
      </w:r>
      <w:r>
        <w:rPr>
          <w:szCs w:val="22"/>
          <w:lang w:val="en"/>
        </w:rPr>
        <w:t>)</w:t>
      </w:r>
      <w:r w:rsidRPr="00770D6F">
        <w:rPr>
          <w:szCs w:val="22"/>
          <w:lang w:val="en"/>
        </w:rPr>
        <w:t xml:space="preserve"> </w:t>
      </w:r>
    </w:p>
    <w:p w14:paraId="5EAAD89B" w14:textId="77777777" w:rsidR="00A87C63" w:rsidRPr="00832255" w:rsidRDefault="00A87C63" w:rsidP="00CB7DEB">
      <w:pPr>
        <w:pBdr>
          <w:top w:val="single" w:sz="4" w:space="1" w:color="auto"/>
          <w:left w:val="single" w:sz="4" w:space="4" w:color="auto"/>
          <w:bottom w:val="single" w:sz="4" w:space="1" w:color="auto"/>
          <w:right w:val="single" w:sz="4" w:space="4" w:color="auto"/>
        </w:pBdr>
        <w:jc w:val="right"/>
        <w:rPr>
          <w:szCs w:val="22"/>
          <w:lang w:val="en-US"/>
        </w:rPr>
      </w:pPr>
      <w:r w:rsidRPr="00832255">
        <w:rPr>
          <w:szCs w:val="22"/>
          <w:lang w:val="en-US"/>
        </w:rPr>
        <w:tab/>
      </w:r>
    </w:p>
    <w:p w14:paraId="5B44A2C6" w14:textId="432A2BDB" w:rsidR="00A87C63" w:rsidRDefault="00A87C63" w:rsidP="00CB7DEB">
      <w:pPr>
        <w:pBdr>
          <w:top w:val="single" w:sz="4" w:space="1" w:color="auto"/>
          <w:left w:val="single" w:sz="4" w:space="4" w:color="auto"/>
          <w:bottom w:val="single" w:sz="4" w:space="1" w:color="auto"/>
          <w:right w:val="single" w:sz="4" w:space="4" w:color="auto"/>
        </w:pBdr>
        <w:jc w:val="right"/>
        <w:rPr>
          <w:szCs w:val="22"/>
          <w:lang w:val="en-US"/>
        </w:rPr>
      </w:pPr>
      <w:r>
        <w:rPr>
          <w:szCs w:val="22"/>
          <w:lang w:val="en-US"/>
        </w:rPr>
        <w:t>Print name and position _____________________________________________________</w:t>
      </w:r>
    </w:p>
    <w:p w14:paraId="7325786B" w14:textId="77777777" w:rsidR="00A87C63" w:rsidRDefault="00A87C63" w:rsidP="00CB7DEB">
      <w:pPr>
        <w:pBdr>
          <w:top w:val="single" w:sz="4" w:space="1" w:color="auto"/>
          <w:left w:val="single" w:sz="4" w:space="4" w:color="auto"/>
          <w:bottom w:val="single" w:sz="4" w:space="1" w:color="auto"/>
          <w:right w:val="single" w:sz="4" w:space="4" w:color="auto"/>
        </w:pBdr>
        <w:jc w:val="right"/>
        <w:rPr>
          <w:szCs w:val="22"/>
          <w:lang w:val="en-US"/>
        </w:rPr>
      </w:pPr>
    </w:p>
    <w:p w14:paraId="7F898FB0" w14:textId="77777777" w:rsidR="00A87C63" w:rsidRDefault="00A87C63" w:rsidP="00CB7DEB">
      <w:pPr>
        <w:pBdr>
          <w:top w:val="single" w:sz="4" w:space="1" w:color="auto"/>
          <w:left w:val="single" w:sz="4" w:space="4" w:color="auto"/>
          <w:bottom w:val="single" w:sz="4" w:space="1" w:color="auto"/>
          <w:right w:val="single" w:sz="4" w:space="4" w:color="auto"/>
        </w:pBdr>
        <w:jc w:val="right"/>
        <w:rPr>
          <w:szCs w:val="22"/>
          <w:lang w:val="en-US"/>
        </w:rPr>
      </w:pPr>
      <w:r>
        <w:rPr>
          <w:szCs w:val="22"/>
          <w:lang w:val="en-US"/>
        </w:rPr>
        <w:t>_____________________________________________________</w:t>
      </w:r>
    </w:p>
    <w:p w14:paraId="5B5A45A7" w14:textId="77777777" w:rsidR="00A87C63" w:rsidRPr="00832255" w:rsidRDefault="00A87C63" w:rsidP="00CB7DEB">
      <w:pPr>
        <w:pBdr>
          <w:top w:val="single" w:sz="4" w:space="1" w:color="auto"/>
          <w:left w:val="single" w:sz="4" w:space="4" w:color="auto"/>
          <w:bottom w:val="single" w:sz="4" w:space="1" w:color="auto"/>
          <w:right w:val="single" w:sz="4" w:space="4" w:color="auto"/>
        </w:pBdr>
        <w:jc w:val="right"/>
        <w:rPr>
          <w:szCs w:val="22"/>
          <w:lang w:val="en-US"/>
        </w:rPr>
      </w:pPr>
    </w:p>
    <w:p w14:paraId="717DD3B0" w14:textId="2A60C0A9" w:rsidR="00A87C63" w:rsidRPr="00512E56" w:rsidRDefault="00A87C63" w:rsidP="00CB7DEB">
      <w:pPr>
        <w:pBdr>
          <w:top w:val="single" w:sz="4" w:space="1" w:color="auto"/>
          <w:left w:val="single" w:sz="4" w:space="4" w:color="auto"/>
          <w:bottom w:val="single" w:sz="4" w:space="1" w:color="auto"/>
          <w:right w:val="single" w:sz="4" w:space="4" w:color="auto"/>
        </w:pBdr>
        <w:jc w:val="right"/>
        <w:rPr>
          <w:szCs w:val="22"/>
          <w:lang w:val="en-US"/>
        </w:rPr>
      </w:pPr>
    </w:p>
    <w:p w14:paraId="032F00B3" w14:textId="5293BB86" w:rsidR="00A87C63" w:rsidRPr="00770D6F" w:rsidRDefault="00A87C63" w:rsidP="00CB7DEB">
      <w:pPr>
        <w:pBdr>
          <w:top w:val="single" w:sz="4" w:space="1" w:color="auto"/>
          <w:left w:val="single" w:sz="4" w:space="4" w:color="auto"/>
          <w:bottom w:val="single" w:sz="4" w:space="1" w:color="auto"/>
          <w:right w:val="single" w:sz="4" w:space="4" w:color="auto"/>
        </w:pBdr>
        <w:jc w:val="right"/>
        <w:rPr>
          <w:szCs w:val="22"/>
          <w:lang w:val="en-US"/>
        </w:rPr>
      </w:pPr>
      <w:r>
        <w:rPr>
          <w:szCs w:val="22"/>
          <w:lang w:val="en"/>
        </w:rPr>
        <w:t>Date</w:t>
      </w:r>
      <w:r>
        <w:rPr>
          <w:szCs w:val="22"/>
          <w:lang w:val="en-US"/>
        </w:rPr>
        <w:t>______________</w:t>
      </w:r>
      <w:r>
        <w:rPr>
          <w:szCs w:val="22"/>
          <w:lang w:val="en"/>
        </w:rPr>
        <w:t>___</w:t>
      </w:r>
    </w:p>
    <w:p w14:paraId="56970F49" w14:textId="3ADB338A" w:rsidR="00770D6F" w:rsidRDefault="00770D6F" w:rsidP="00CB7DEB">
      <w:pPr>
        <w:pBdr>
          <w:top w:val="single" w:sz="4" w:space="1" w:color="auto"/>
          <w:left w:val="single" w:sz="4" w:space="4" w:color="auto"/>
          <w:bottom w:val="single" w:sz="4" w:space="1" w:color="auto"/>
          <w:right w:val="single" w:sz="4" w:space="4" w:color="auto"/>
        </w:pBdr>
        <w:jc w:val="right"/>
        <w:rPr>
          <w:szCs w:val="22"/>
          <w:lang w:val="en-US"/>
        </w:rPr>
      </w:pPr>
    </w:p>
    <w:p w14:paraId="0654F5BA" w14:textId="046383B7" w:rsidR="00CB7DEB" w:rsidRDefault="00CB7DEB" w:rsidP="00CB7DEB">
      <w:pPr>
        <w:pBdr>
          <w:top w:val="single" w:sz="4" w:space="1" w:color="auto"/>
          <w:left w:val="single" w:sz="4" w:space="4" w:color="auto"/>
          <w:bottom w:val="single" w:sz="4" w:space="1" w:color="auto"/>
          <w:right w:val="single" w:sz="4" w:space="4" w:color="auto"/>
        </w:pBdr>
        <w:jc w:val="right"/>
        <w:rPr>
          <w:szCs w:val="22"/>
          <w:lang w:val="en-US"/>
        </w:rPr>
      </w:pPr>
    </w:p>
    <w:p w14:paraId="78C0BE39" w14:textId="77777777" w:rsidR="00CB7DEB" w:rsidRPr="00770D6F" w:rsidRDefault="00CB7DEB" w:rsidP="00CB7DEB">
      <w:pPr>
        <w:pBdr>
          <w:top w:val="single" w:sz="4" w:space="1" w:color="auto"/>
          <w:left w:val="single" w:sz="4" w:space="4" w:color="auto"/>
          <w:bottom w:val="single" w:sz="4" w:space="1" w:color="auto"/>
          <w:right w:val="single" w:sz="4" w:space="4" w:color="auto"/>
        </w:pBdr>
        <w:jc w:val="right"/>
        <w:rPr>
          <w:szCs w:val="22"/>
          <w:lang w:val="en-US"/>
        </w:rPr>
      </w:pPr>
    </w:p>
    <w:p w14:paraId="7B3A4DA7" w14:textId="77777777" w:rsidR="00DD459B" w:rsidRPr="00770D6F" w:rsidRDefault="00DD459B" w:rsidP="00CB7DEB">
      <w:pPr>
        <w:pStyle w:val="Heading1"/>
        <w:pBdr>
          <w:top w:val="single" w:sz="4" w:space="1" w:color="auto"/>
          <w:left w:val="single" w:sz="4" w:space="4" w:color="auto"/>
          <w:bottom w:val="single" w:sz="4" w:space="1" w:color="auto"/>
          <w:right w:val="single" w:sz="4" w:space="4" w:color="auto"/>
        </w:pBdr>
        <w:rPr>
          <w:rFonts w:ascii="Century Gothic" w:hAnsi="Century Gothic"/>
          <w:sz w:val="22"/>
          <w:szCs w:val="22"/>
        </w:rPr>
      </w:pPr>
      <w:r w:rsidRPr="00770D6F">
        <w:rPr>
          <w:rFonts w:ascii="Century Gothic" w:hAnsi="Century Gothic"/>
          <w:sz w:val="22"/>
          <w:szCs w:val="22"/>
        </w:rPr>
        <w:br w:type="page"/>
      </w:r>
    </w:p>
    <w:p w14:paraId="5BEA0CC6" w14:textId="77777777" w:rsidR="00CC0CCA" w:rsidRDefault="00CC0CCA">
      <w:pPr>
        <w:pStyle w:val="TOC1"/>
        <w:tabs>
          <w:tab w:val="right" w:leader="dot" w:pos="10790"/>
        </w:tabs>
        <w:rPr>
          <w:sz w:val="18"/>
          <w:szCs w:val="18"/>
        </w:rPr>
      </w:pPr>
    </w:p>
    <w:p w14:paraId="2EBA78A6" w14:textId="1EB487FA" w:rsidR="00CB7DEB" w:rsidRDefault="00251563">
      <w:pPr>
        <w:pStyle w:val="TOC1"/>
        <w:tabs>
          <w:tab w:val="right" w:leader="dot" w:pos="10790"/>
        </w:tabs>
        <w:rPr>
          <w:rFonts w:cstheme="minorBidi"/>
          <w:b w:val="0"/>
          <w:bCs w:val="0"/>
          <w:caps w:val="0"/>
          <w:noProof/>
          <w:sz w:val="24"/>
          <w:szCs w:val="24"/>
          <w:lang w:eastAsia="en-GB"/>
        </w:rPr>
      </w:pPr>
      <w:r>
        <w:fldChar w:fldCharType="begin"/>
      </w:r>
      <w:r>
        <w:instrText xml:space="preserve"> TOC \o "1-2" \h \z \u </w:instrText>
      </w:r>
      <w:r>
        <w:fldChar w:fldCharType="separate"/>
      </w:r>
      <w:hyperlink w:anchor="_Toc35794547" w:history="1">
        <w:r w:rsidR="00CB7DEB" w:rsidRPr="008872FF">
          <w:rPr>
            <w:rStyle w:val="Hyperlink"/>
            <w:noProof/>
          </w:rPr>
          <w:t>Summary</w:t>
        </w:r>
        <w:r w:rsidR="00CB7DEB">
          <w:rPr>
            <w:noProof/>
            <w:webHidden/>
          </w:rPr>
          <w:tab/>
        </w:r>
        <w:r w:rsidR="00CB7DEB">
          <w:rPr>
            <w:noProof/>
            <w:webHidden/>
          </w:rPr>
          <w:fldChar w:fldCharType="begin"/>
        </w:r>
        <w:r w:rsidR="00CB7DEB">
          <w:rPr>
            <w:noProof/>
            <w:webHidden/>
          </w:rPr>
          <w:instrText xml:space="preserve"> PAGEREF _Toc35794547 \h </w:instrText>
        </w:r>
        <w:r w:rsidR="00CB7DEB">
          <w:rPr>
            <w:noProof/>
            <w:webHidden/>
          </w:rPr>
        </w:r>
        <w:r w:rsidR="00CB7DEB">
          <w:rPr>
            <w:noProof/>
            <w:webHidden/>
          </w:rPr>
          <w:fldChar w:fldCharType="separate"/>
        </w:r>
        <w:r w:rsidR="00CB7DEB">
          <w:rPr>
            <w:noProof/>
            <w:webHidden/>
          </w:rPr>
          <w:t>4</w:t>
        </w:r>
        <w:r w:rsidR="00CB7DEB">
          <w:rPr>
            <w:noProof/>
            <w:webHidden/>
          </w:rPr>
          <w:fldChar w:fldCharType="end"/>
        </w:r>
      </w:hyperlink>
    </w:p>
    <w:p w14:paraId="42B335AC" w14:textId="5C94D3EA" w:rsidR="00CB7DEB" w:rsidRDefault="00F441BC">
      <w:pPr>
        <w:pStyle w:val="TOC1"/>
        <w:tabs>
          <w:tab w:val="right" w:leader="dot" w:pos="10790"/>
        </w:tabs>
        <w:rPr>
          <w:rFonts w:cstheme="minorBidi"/>
          <w:b w:val="0"/>
          <w:bCs w:val="0"/>
          <w:caps w:val="0"/>
          <w:noProof/>
          <w:sz w:val="24"/>
          <w:szCs w:val="24"/>
          <w:lang w:eastAsia="en-GB"/>
        </w:rPr>
      </w:pPr>
      <w:hyperlink w:anchor="_Toc35794548" w:history="1">
        <w:r w:rsidR="00CB7DEB" w:rsidRPr="008872FF">
          <w:rPr>
            <w:rStyle w:val="Hyperlink"/>
            <w:noProof/>
            <w:lang w:eastAsia="ja-JP"/>
          </w:rPr>
          <w:t>Overview of study procedures within hospitals</w:t>
        </w:r>
        <w:r w:rsidR="00CB7DEB">
          <w:rPr>
            <w:noProof/>
            <w:webHidden/>
          </w:rPr>
          <w:tab/>
        </w:r>
        <w:r w:rsidR="00CB7DEB">
          <w:rPr>
            <w:noProof/>
            <w:webHidden/>
          </w:rPr>
          <w:fldChar w:fldCharType="begin"/>
        </w:r>
        <w:r w:rsidR="00CB7DEB">
          <w:rPr>
            <w:noProof/>
            <w:webHidden/>
          </w:rPr>
          <w:instrText xml:space="preserve"> PAGEREF _Toc35794548 \h </w:instrText>
        </w:r>
        <w:r w:rsidR="00CB7DEB">
          <w:rPr>
            <w:noProof/>
            <w:webHidden/>
          </w:rPr>
        </w:r>
        <w:r w:rsidR="00CB7DEB">
          <w:rPr>
            <w:noProof/>
            <w:webHidden/>
          </w:rPr>
          <w:fldChar w:fldCharType="separate"/>
        </w:r>
        <w:r w:rsidR="00CB7DEB">
          <w:rPr>
            <w:noProof/>
            <w:webHidden/>
          </w:rPr>
          <w:t>6</w:t>
        </w:r>
        <w:r w:rsidR="00CB7DEB">
          <w:rPr>
            <w:noProof/>
            <w:webHidden/>
          </w:rPr>
          <w:fldChar w:fldCharType="end"/>
        </w:r>
      </w:hyperlink>
    </w:p>
    <w:p w14:paraId="701ED841" w14:textId="34A2EE69" w:rsidR="00CB7DEB" w:rsidRDefault="00F441BC">
      <w:pPr>
        <w:pStyle w:val="TOC1"/>
        <w:tabs>
          <w:tab w:val="right" w:leader="dot" w:pos="10790"/>
        </w:tabs>
        <w:rPr>
          <w:rFonts w:cstheme="minorBidi"/>
          <w:b w:val="0"/>
          <w:bCs w:val="0"/>
          <w:caps w:val="0"/>
          <w:noProof/>
          <w:sz w:val="24"/>
          <w:szCs w:val="24"/>
          <w:lang w:eastAsia="en-GB"/>
        </w:rPr>
      </w:pPr>
      <w:hyperlink w:anchor="_Toc35794549" w:history="1">
        <w:r w:rsidR="00CB7DEB" w:rsidRPr="008872FF">
          <w:rPr>
            <w:rStyle w:val="Hyperlink"/>
            <w:rFonts w:ascii="Century Gothic" w:hAnsi="Century Gothic"/>
            <w:noProof/>
          </w:rPr>
          <w:t>Objectives</w:t>
        </w:r>
        <w:r w:rsidR="00CB7DEB">
          <w:rPr>
            <w:noProof/>
            <w:webHidden/>
          </w:rPr>
          <w:tab/>
        </w:r>
        <w:r w:rsidR="00CB7DEB">
          <w:rPr>
            <w:noProof/>
            <w:webHidden/>
          </w:rPr>
          <w:fldChar w:fldCharType="begin"/>
        </w:r>
        <w:r w:rsidR="00CB7DEB">
          <w:rPr>
            <w:noProof/>
            <w:webHidden/>
          </w:rPr>
          <w:instrText xml:space="preserve"> PAGEREF _Toc35794549 \h </w:instrText>
        </w:r>
        <w:r w:rsidR="00CB7DEB">
          <w:rPr>
            <w:noProof/>
            <w:webHidden/>
          </w:rPr>
        </w:r>
        <w:r w:rsidR="00CB7DEB">
          <w:rPr>
            <w:noProof/>
            <w:webHidden/>
          </w:rPr>
          <w:fldChar w:fldCharType="separate"/>
        </w:r>
        <w:r w:rsidR="00CB7DEB">
          <w:rPr>
            <w:noProof/>
            <w:webHidden/>
          </w:rPr>
          <w:t>7</w:t>
        </w:r>
        <w:r w:rsidR="00CB7DEB">
          <w:rPr>
            <w:noProof/>
            <w:webHidden/>
          </w:rPr>
          <w:fldChar w:fldCharType="end"/>
        </w:r>
      </w:hyperlink>
    </w:p>
    <w:p w14:paraId="6A5B2E78" w14:textId="1EA9459A" w:rsidR="00CB7DEB" w:rsidRDefault="00F441BC">
      <w:pPr>
        <w:pStyle w:val="TOC1"/>
        <w:tabs>
          <w:tab w:val="right" w:leader="dot" w:pos="10790"/>
        </w:tabs>
        <w:rPr>
          <w:rFonts w:cstheme="minorBidi"/>
          <w:b w:val="0"/>
          <w:bCs w:val="0"/>
          <w:caps w:val="0"/>
          <w:noProof/>
          <w:sz w:val="24"/>
          <w:szCs w:val="24"/>
          <w:lang w:eastAsia="en-GB"/>
        </w:rPr>
      </w:pPr>
      <w:hyperlink w:anchor="_Toc35794550" w:history="1">
        <w:r w:rsidR="00CB7DEB" w:rsidRPr="008872FF">
          <w:rPr>
            <w:rStyle w:val="Hyperlink"/>
            <w:rFonts w:ascii="Century Gothic" w:hAnsi="Century Gothic"/>
            <w:noProof/>
          </w:rPr>
          <w:t>Study population: inclusion, exclusion, and recruitment</w:t>
        </w:r>
        <w:r w:rsidR="00CB7DEB">
          <w:rPr>
            <w:noProof/>
            <w:webHidden/>
          </w:rPr>
          <w:tab/>
        </w:r>
        <w:r w:rsidR="00CB7DEB">
          <w:rPr>
            <w:noProof/>
            <w:webHidden/>
          </w:rPr>
          <w:fldChar w:fldCharType="begin"/>
        </w:r>
        <w:r w:rsidR="00CB7DEB">
          <w:rPr>
            <w:noProof/>
            <w:webHidden/>
          </w:rPr>
          <w:instrText xml:space="preserve"> PAGEREF _Toc35794550 \h </w:instrText>
        </w:r>
        <w:r w:rsidR="00CB7DEB">
          <w:rPr>
            <w:noProof/>
            <w:webHidden/>
          </w:rPr>
        </w:r>
        <w:r w:rsidR="00CB7DEB">
          <w:rPr>
            <w:noProof/>
            <w:webHidden/>
          </w:rPr>
          <w:fldChar w:fldCharType="separate"/>
        </w:r>
        <w:r w:rsidR="00CB7DEB">
          <w:rPr>
            <w:noProof/>
            <w:webHidden/>
          </w:rPr>
          <w:t>7</w:t>
        </w:r>
        <w:r w:rsidR="00CB7DEB">
          <w:rPr>
            <w:noProof/>
            <w:webHidden/>
          </w:rPr>
          <w:fldChar w:fldCharType="end"/>
        </w:r>
      </w:hyperlink>
    </w:p>
    <w:p w14:paraId="4712B159" w14:textId="7E0A888A" w:rsidR="00CB7DEB" w:rsidRDefault="00F441BC">
      <w:pPr>
        <w:pStyle w:val="TOC1"/>
        <w:tabs>
          <w:tab w:val="right" w:leader="dot" w:pos="10790"/>
        </w:tabs>
        <w:rPr>
          <w:rFonts w:cstheme="minorBidi"/>
          <w:b w:val="0"/>
          <w:bCs w:val="0"/>
          <w:caps w:val="0"/>
          <w:noProof/>
          <w:sz w:val="24"/>
          <w:szCs w:val="24"/>
          <w:lang w:eastAsia="en-GB"/>
        </w:rPr>
      </w:pPr>
      <w:hyperlink w:anchor="_Toc35794551" w:history="1">
        <w:r w:rsidR="00CB7DEB" w:rsidRPr="008872FF">
          <w:rPr>
            <w:rStyle w:val="Hyperlink"/>
            <w:rFonts w:ascii="Century Gothic" w:hAnsi="Century Gothic"/>
            <w:noProof/>
          </w:rPr>
          <w:t>Study products and study drug regimens</w:t>
        </w:r>
        <w:r w:rsidR="00CB7DEB">
          <w:rPr>
            <w:noProof/>
            <w:webHidden/>
          </w:rPr>
          <w:tab/>
        </w:r>
        <w:r w:rsidR="00CB7DEB">
          <w:rPr>
            <w:noProof/>
            <w:webHidden/>
          </w:rPr>
          <w:fldChar w:fldCharType="begin"/>
        </w:r>
        <w:r w:rsidR="00CB7DEB">
          <w:rPr>
            <w:noProof/>
            <w:webHidden/>
          </w:rPr>
          <w:instrText xml:space="preserve"> PAGEREF _Toc35794551 \h </w:instrText>
        </w:r>
        <w:r w:rsidR="00CB7DEB">
          <w:rPr>
            <w:noProof/>
            <w:webHidden/>
          </w:rPr>
        </w:r>
        <w:r w:rsidR="00CB7DEB">
          <w:rPr>
            <w:noProof/>
            <w:webHidden/>
          </w:rPr>
          <w:fldChar w:fldCharType="separate"/>
        </w:r>
        <w:r w:rsidR="00CB7DEB">
          <w:rPr>
            <w:noProof/>
            <w:webHidden/>
          </w:rPr>
          <w:t>7</w:t>
        </w:r>
        <w:r w:rsidR="00CB7DEB">
          <w:rPr>
            <w:noProof/>
            <w:webHidden/>
          </w:rPr>
          <w:fldChar w:fldCharType="end"/>
        </w:r>
      </w:hyperlink>
    </w:p>
    <w:p w14:paraId="332A718F" w14:textId="02D50F5E" w:rsidR="00CB7DEB" w:rsidRDefault="00F441BC">
      <w:pPr>
        <w:pStyle w:val="TOC2"/>
        <w:tabs>
          <w:tab w:val="right" w:leader="dot" w:pos="10790"/>
        </w:tabs>
        <w:rPr>
          <w:rFonts w:cstheme="minorBidi"/>
          <w:smallCaps w:val="0"/>
          <w:noProof/>
          <w:sz w:val="24"/>
          <w:szCs w:val="24"/>
          <w:lang w:eastAsia="en-GB"/>
        </w:rPr>
      </w:pPr>
      <w:hyperlink w:anchor="_Toc35794552" w:history="1">
        <w:r w:rsidR="00CB7DEB" w:rsidRPr="008872FF">
          <w:rPr>
            <w:rStyle w:val="Hyperlink"/>
            <w:rFonts w:ascii="Century Gothic" w:hAnsi="Century Gothic"/>
            <w:noProof/>
          </w:rPr>
          <w:t>Preparation, handling, storage and, accountability</w:t>
        </w:r>
        <w:r w:rsidR="00CB7DEB">
          <w:rPr>
            <w:noProof/>
            <w:webHidden/>
          </w:rPr>
          <w:tab/>
        </w:r>
        <w:r w:rsidR="00CB7DEB">
          <w:rPr>
            <w:noProof/>
            <w:webHidden/>
          </w:rPr>
          <w:fldChar w:fldCharType="begin"/>
        </w:r>
        <w:r w:rsidR="00CB7DEB">
          <w:rPr>
            <w:noProof/>
            <w:webHidden/>
          </w:rPr>
          <w:instrText xml:space="preserve"> PAGEREF _Toc35794552 \h </w:instrText>
        </w:r>
        <w:r w:rsidR="00CB7DEB">
          <w:rPr>
            <w:noProof/>
            <w:webHidden/>
          </w:rPr>
        </w:r>
        <w:r w:rsidR="00CB7DEB">
          <w:rPr>
            <w:noProof/>
            <w:webHidden/>
          </w:rPr>
          <w:fldChar w:fldCharType="separate"/>
        </w:r>
        <w:r w:rsidR="00CB7DEB">
          <w:rPr>
            <w:noProof/>
            <w:webHidden/>
          </w:rPr>
          <w:t>7</w:t>
        </w:r>
        <w:r w:rsidR="00CB7DEB">
          <w:rPr>
            <w:noProof/>
            <w:webHidden/>
          </w:rPr>
          <w:fldChar w:fldCharType="end"/>
        </w:r>
      </w:hyperlink>
    </w:p>
    <w:p w14:paraId="7E5346B3" w14:textId="1AF96355" w:rsidR="00CB7DEB" w:rsidRDefault="00F441BC">
      <w:pPr>
        <w:pStyle w:val="TOC2"/>
        <w:tabs>
          <w:tab w:val="right" w:leader="dot" w:pos="10790"/>
        </w:tabs>
        <w:rPr>
          <w:rFonts w:cstheme="minorBidi"/>
          <w:smallCaps w:val="0"/>
          <w:noProof/>
          <w:sz w:val="24"/>
          <w:szCs w:val="24"/>
          <w:lang w:eastAsia="en-GB"/>
        </w:rPr>
      </w:pPr>
      <w:hyperlink w:anchor="_Toc35794553" w:history="1">
        <w:r w:rsidR="00CB7DEB" w:rsidRPr="008872FF">
          <w:rPr>
            <w:rStyle w:val="Hyperlink"/>
            <w:noProof/>
          </w:rPr>
          <w:t>Formulation, stability, labelling, storage and preparation of study products</w:t>
        </w:r>
        <w:r w:rsidR="00CB7DEB">
          <w:rPr>
            <w:noProof/>
            <w:webHidden/>
          </w:rPr>
          <w:tab/>
        </w:r>
        <w:r w:rsidR="00CB7DEB">
          <w:rPr>
            <w:noProof/>
            <w:webHidden/>
          </w:rPr>
          <w:fldChar w:fldCharType="begin"/>
        </w:r>
        <w:r w:rsidR="00CB7DEB">
          <w:rPr>
            <w:noProof/>
            <w:webHidden/>
          </w:rPr>
          <w:instrText xml:space="preserve"> PAGEREF _Toc35794553 \h </w:instrText>
        </w:r>
        <w:r w:rsidR="00CB7DEB">
          <w:rPr>
            <w:noProof/>
            <w:webHidden/>
          </w:rPr>
        </w:r>
        <w:r w:rsidR="00CB7DEB">
          <w:rPr>
            <w:noProof/>
            <w:webHidden/>
          </w:rPr>
          <w:fldChar w:fldCharType="separate"/>
        </w:r>
        <w:r w:rsidR="00CB7DEB">
          <w:rPr>
            <w:noProof/>
            <w:webHidden/>
          </w:rPr>
          <w:t>7</w:t>
        </w:r>
        <w:r w:rsidR="00CB7DEB">
          <w:rPr>
            <w:noProof/>
            <w:webHidden/>
          </w:rPr>
          <w:fldChar w:fldCharType="end"/>
        </w:r>
      </w:hyperlink>
    </w:p>
    <w:p w14:paraId="5BCC335E" w14:textId="17BD7F49" w:rsidR="00CB7DEB" w:rsidRDefault="00F441BC">
      <w:pPr>
        <w:pStyle w:val="TOC2"/>
        <w:tabs>
          <w:tab w:val="right" w:leader="dot" w:pos="10790"/>
        </w:tabs>
        <w:rPr>
          <w:rFonts w:cstheme="minorBidi"/>
          <w:smallCaps w:val="0"/>
          <w:noProof/>
          <w:sz w:val="24"/>
          <w:szCs w:val="24"/>
          <w:lang w:eastAsia="en-GB"/>
        </w:rPr>
      </w:pPr>
      <w:hyperlink w:anchor="_Toc35794554" w:history="1">
        <w:r w:rsidR="00CB7DEB" w:rsidRPr="008872FF">
          <w:rPr>
            <w:rStyle w:val="Hyperlink"/>
            <w:noProof/>
          </w:rPr>
          <w:t>Drug discontinuation and patient withdrawal</w:t>
        </w:r>
        <w:r w:rsidR="00CB7DEB">
          <w:rPr>
            <w:noProof/>
            <w:webHidden/>
          </w:rPr>
          <w:tab/>
        </w:r>
        <w:r w:rsidR="00CB7DEB">
          <w:rPr>
            <w:noProof/>
            <w:webHidden/>
          </w:rPr>
          <w:fldChar w:fldCharType="begin"/>
        </w:r>
        <w:r w:rsidR="00CB7DEB">
          <w:rPr>
            <w:noProof/>
            <w:webHidden/>
          </w:rPr>
          <w:instrText xml:space="preserve"> PAGEREF _Toc35794554 \h </w:instrText>
        </w:r>
        <w:r w:rsidR="00CB7DEB">
          <w:rPr>
            <w:noProof/>
            <w:webHidden/>
          </w:rPr>
        </w:r>
        <w:r w:rsidR="00CB7DEB">
          <w:rPr>
            <w:noProof/>
            <w:webHidden/>
          </w:rPr>
          <w:fldChar w:fldCharType="separate"/>
        </w:r>
        <w:r w:rsidR="00CB7DEB">
          <w:rPr>
            <w:noProof/>
            <w:webHidden/>
          </w:rPr>
          <w:t>7</w:t>
        </w:r>
        <w:r w:rsidR="00CB7DEB">
          <w:rPr>
            <w:noProof/>
            <w:webHidden/>
          </w:rPr>
          <w:fldChar w:fldCharType="end"/>
        </w:r>
      </w:hyperlink>
    </w:p>
    <w:p w14:paraId="43DB7E2E" w14:textId="51354971" w:rsidR="00CB7DEB" w:rsidRDefault="00F441BC">
      <w:pPr>
        <w:pStyle w:val="TOC1"/>
        <w:tabs>
          <w:tab w:val="right" w:leader="dot" w:pos="10790"/>
        </w:tabs>
        <w:rPr>
          <w:rFonts w:cstheme="minorBidi"/>
          <w:b w:val="0"/>
          <w:bCs w:val="0"/>
          <w:caps w:val="0"/>
          <w:noProof/>
          <w:sz w:val="24"/>
          <w:szCs w:val="24"/>
          <w:lang w:eastAsia="en-GB"/>
        </w:rPr>
      </w:pPr>
      <w:hyperlink w:anchor="_Toc35794555" w:history="1">
        <w:r w:rsidR="00CB7DEB" w:rsidRPr="008872FF">
          <w:rPr>
            <w:rStyle w:val="Hyperlink"/>
            <w:noProof/>
          </w:rPr>
          <w:t>Randomisation</w:t>
        </w:r>
        <w:r w:rsidR="00CB7DEB">
          <w:rPr>
            <w:noProof/>
            <w:webHidden/>
          </w:rPr>
          <w:tab/>
        </w:r>
        <w:r w:rsidR="00CB7DEB">
          <w:rPr>
            <w:noProof/>
            <w:webHidden/>
          </w:rPr>
          <w:fldChar w:fldCharType="begin"/>
        </w:r>
        <w:r w:rsidR="00CB7DEB">
          <w:rPr>
            <w:noProof/>
            <w:webHidden/>
          </w:rPr>
          <w:instrText xml:space="preserve"> PAGEREF _Toc35794555 \h </w:instrText>
        </w:r>
        <w:r w:rsidR="00CB7DEB">
          <w:rPr>
            <w:noProof/>
            <w:webHidden/>
          </w:rPr>
        </w:r>
        <w:r w:rsidR="00CB7DEB">
          <w:rPr>
            <w:noProof/>
            <w:webHidden/>
          </w:rPr>
          <w:fldChar w:fldCharType="separate"/>
        </w:r>
        <w:r w:rsidR="00CB7DEB">
          <w:rPr>
            <w:noProof/>
            <w:webHidden/>
          </w:rPr>
          <w:t>8</w:t>
        </w:r>
        <w:r w:rsidR="00CB7DEB">
          <w:rPr>
            <w:noProof/>
            <w:webHidden/>
          </w:rPr>
          <w:fldChar w:fldCharType="end"/>
        </w:r>
      </w:hyperlink>
    </w:p>
    <w:p w14:paraId="56848D2A" w14:textId="70E90451" w:rsidR="00CB7DEB" w:rsidRDefault="00F441BC">
      <w:pPr>
        <w:pStyle w:val="TOC1"/>
        <w:tabs>
          <w:tab w:val="right" w:leader="dot" w:pos="10790"/>
        </w:tabs>
        <w:rPr>
          <w:rFonts w:cstheme="minorBidi"/>
          <w:b w:val="0"/>
          <w:bCs w:val="0"/>
          <w:caps w:val="0"/>
          <w:noProof/>
          <w:sz w:val="24"/>
          <w:szCs w:val="24"/>
          <w:lang w:eastAsia="en-GB"/>
        </w:rPr>
      </w:pPr>
      <w:hyperlink w:anchor="_Toc35794556" w:history="1">
        <w:r w:rsidR="00CB7DEB" w:rsidRPr="008872FF">
          <w:rPr>
            <w:rStyle w:val="Hyperlink"/>
            <w:noProof/>
          </w:rPr>
          <w:t>Adverse reaction reporting</w:t>
        </w:r>
        <w:r w:rsidR="00CB7DEB">
          <w:rPr>
            <w:noProof/>
            <w:webHidden/>
          </w:rPr>
          <w:tab/>
        </w:r>
        <w:r w:rsidR="00CB7DEB">
          <w:rPr>
            <w:noProof/>
            <w:webHidden/>
          </w:rPr>
          <w:fldChar w:fldCharType="begin"/>
        </w:r>
        <w:r w:rsidR="00CB7DEB">
          <w:rPr>
            <w:noProof/>
            <w:webHidden/>
          </w:rPr>
          <w:instrText xml:space="preserve"> PAGEREF _Toc35794556 \h </w:instrText>
        </w:r>
        <w:r w:rsidR="00CB7DEB">
          <w:rPr>
            <w:noProof/>
            <w:webHidden/>
          </w:rPr>
        </w:r>
        <w:r w:rsidR="00CB7DEB">
          <w:rPr>
            <w:noProof/>
            <w:webHidden/>
          </w:rPr>
          <w:fldChar w:fldCharType="separate"/>
        </w:r>
        <w:r w:rsidR="00CB7DEB">
          <w:rPr>
            <w:noProof/>
            <w:webHidden/>
          </w:rPr>
          <w:t>8</w:t>
        </w:r>
        <w:r w:rsidR="00CB7DEB">
          <w:rPr>
            <w:noProof/>
            <w:webHidden/>
          </w:rPr>
          <w:fldChar w:fldCharType="end"/>
        </w:r>
      </w:hyperlink>
    </w:p>
    <w:p w14:paraId="36287806" w14:textId="205603B9" w:rsidR="00CB7DEB" w:rsidRDefault="00F441BC">
      <w:pPr>
        <w:pStyle w:val="TOC1"/>
        <w:tabs>
          <w:tab w:val="right" w:leader="dot" w:pos="10790"/>
        </w:tabs>
        <w:rPr>
          <w:rFonts w:cstheme="minorBidi"/>
          <w:b w:val="0"/>
          <w:bCs w:val="0"/>
          <w:caps w:val="0"/>
          <w:noProof/>
          <w:sz w:val="24"/>
          <w:szCs w:val="24"/>
          <w:lang w:eastAsia="en-GB"/>
        </w:rPr>
      </w:pPr>
      <w:hyperlink w:anchor="_Toc35794557" w:history="1">
        <w:r w:rsidR="00CB7DEB" w:rsidRPr="008872FF">
          <w:rPr>
            <w:rStyle w:val="Hyperlink"/>
            <w:noProof/>
          </w:rPr>
          <w:t>Statistical considerations</w:t>
        </w:r>
        <w:r w:rsidR="00CB7DEB">
          <w:rPr>
            <w:noProof/>
            <w:webHidden/>
          </w:rPr>
          <w:tab/>
        </w:r>
        <w:r w:rsidR="00CB7DEB">
          <w:rPr>
            <w:noProof/>
            <w:webHidden/>
          </w:rPr>
          <w:fldChar w:fldCharType="begin"/>
        </w:r>
        <w:r w:rsidR="00CB7DEB">
          <w:rPr>
            <w:noProof/>
            <w:webHidden/>
          </w:rPr>
          <w:instrText xml:space="preserve"> PAGEREF _Toc35794557 \h </w:instrText>
        </w:r>
        <w:r w:rsidR="00CB7DEB">
          <w:rPr>
            <w:noProof/>
            <w:webHidden/>
          </w:rPr>
        </w:r>
        <w:r w:rsidR="00CB7DEB">
          <w:rPr>
            <w:noProof/>
            <w:webHidden/>
          </w:rPr>
          <w:fldChar w:fldCharType="separate"/>
        </w:r>
        <w:r w:rsidR="00CB7DEB">
          <w:rPr>
            <w:noProof/>
            <w:webHidden/>
          </w:rPr>
          <w:t>8</w:t>
        </w:r>
        <w:r w:rsidR="00CB7DEB">
          <w:rPr>
            <w:noProof/>
            <w:webHidden/>
          </w:rPr>
          <w:fldChar w:fldCharType="end"/>
        </w:r>
      </w:hyperlink>
    </w:p>
    <w:p w14:paraId="49914A02" w14:textId="341ED599" w:rsidR="00CB7DEB" w:rsidRDefault="00F441BC">
      <w:pPr>
        <w:pStyle w:val="TOC2"/>
        <w:tabs>
          <w:tab w:val="right" w:leader="dot" w:pos="10790"/>
        </w:tabs>
        <w:rPr>
          <w:rFonts w:cstheme="minorBidi"/>
          <w:smallCaps w:val="0"/>
          <w:noProof/>
          <w:sz w:val="24"/>
          <w:szCs w:val="24"/>
          <w:lang w:eastAsia="en-GB"/>
        </w:rPr>
      </w:pPr>
      <w:hyperlink w:anchor="_Toc35794558" w:history="1">
        <w:r w:rsidR="00CB7DEB" w:rsidRPr="008872FF">
          <w:rPr>
            <w:rStyle w:val="Hyperlink"/>
            <w:noProof/>
          </w:rPr>
          <w:t>Sample size</w:t>
        </w:r>
        <w:r w:rsidR="00CB7DEB">
          <w:rPr>
            <w:noProof/>
            <w:webHidden/>
          </w:rPr>
          <w:tab/>
        </w:r>
        <w:r w:rsidR="00CB7DEB">
          <w:rPr>
            <w:noProof/>
            <w:webHidden/>
          </w:rPr>
          <w:fldChar w:fldCharType="begin"/>
        </w:r>
        <w:r w:rsidR="00CB7DEB">
          <w:rPr>
            <w:noProof/>
            <w:webHidden/>
          </w:rPr>
          <w:instrText xml:space="preserve"> PAGEREF _Toc35794558 \h </w:instrText>
        </w:r>
        <w:r w:rsidR="00CB7DEB">
          <w:rPr>
            <w:noProof/>
            <w:webHidden/>
          </w:rPr>
        </w:r>
        <w:r w:rsidR="00CB7DEB">
          <w:rPr>
            <w:noProof/>
            <w:webHidden/>
          </w:rPr>
          <w:fldChar w:fldCharType="separate"/>
        </w:r>
        <w:r w:rsidR="00CB7DEB">
          <w:rPr>
            <w:noProof/>
            <w:webHidden/>
          </w:rPr>
          <w:t>9</w:t>
        </w:r>
        <w:r w:rsidR="00CB7DEB">
          <w:rPr>
            <w:noProof/>
            <w:webHidden/>
          </w:rPr>
          <w:fldChar w:fldCharType="end"/>
        </w:r>
      </w:hyperlink>
    </w:p>
    <w:p w14:paraId="65D101AC" w14:textId="03A6745E" w:rsidR="00CB7DEB" w:rsidRDefault="00F441BC">
      <w:pPr>
        <w:pStyle w:val="TOC1"/>
        <w:tabs>
          <w:tab w:val="right" w:leader="dot" w:pos="10790"/>
        </w:tabs>
        <w:rPr>
          <w:rFonts w:cstheme="minorBidi"/>
          <w:b w:val="0"/>
          <w:bCs w:val="0"/>
          <w:caps w:val="0"/>
          <w:noProof/>
          <w:sz w:val="24"/>
          <w:szCs w:val="24"/>
          <w:lang w:eastAsia="en-GB"/>
        </w:rPr>
      </w:pPr>
      <w:hyperlink w:anchor="_Toc35794559" w:history="1">
        <w:r w:rsidR="00CB7DEB" w:rsidRPr="008872FF">
          <w:rPr>
            <w:rStyle w:val="Hyperlink"/>
            <w:rFonts w:ascii="Century Gothic" w:hAnsi="Century Gothic"/>
            <w:noProof/>
          </w:rPr>
          <w:t>Study assessments and procedures</w:t>
        </w:r>
        <w:r w:rsidR="00CB7DEB">
          <w:rPr>
            <w:noProof/>
            <w:webHidden/>
          </w:rPr>
          <w:tab/>
        </w:r>
        <w:r w:rsidR="00CB7DEB">
          <w:rPr>
            <w:noProof/>
            <w:webHidden/>
          </w:rPr>
          <w:fldChar w:fldCharType="begin"/>
        </w:r>
        <w:r w:rsidR="00CB7DEB">
          <w:rPr>
            <w:noProof/>
            <w:webHidden/>
          </w:rPr>
          <w:instrText xml:space="preserve"> PAGEREF _Toc35794559 \h </w:instrText>
        </w:r>
        <w:r w:rsidR="00CB7DEB">
          <w:rPr>
            <w:noProof/>
            <w:webHidden/>
          </w:rPr>
        </w:r>
        <w:r w:rsidR="00CB7DEB">
          <w:rPr>
            <w:noProof/>
            <w:webHidden/>
          </w:rPr>
          <w:fldChar w:fldCharType="separate"/>
        </w:r>
        <w:r w:rsidR="00CB7DEB">
          <w:rPr>
            <w:noProof/>
            <w:webHidden/>
          </w:rPr>
          <w:t>9</w:t>
        </w:r>
        <w:r w:rsidR="00CB7DEB">
          <w:rPr>
            <w:noProof/>
            <w:webHidden/>
          </w:rPr>
          <w:fldChar w:fldCharType="end"/>
        </w:r>
      </w:hyperlink>
    </w:p>
    <w:p w14:paraId="1E3A003F" w14:textId="776A0392" w:rsidR="00CB7DEB" w:rsidRDefault="00F441BC">
      <w:pPr>
        <w:pStyle w:val="TOC2"/>
        <w:tabs>
          <w:tab w:val="right" w:leader="dot" w:pos="10790"/>
        </w:tabs>
        <w:rPr>
          <w:rFonts w:cstheme="minorBidi"/>
          <w:smallCaps w:val="0"/>
          <w:noProof/>
          <w:sz w:val="24"/>
          <w:szCs w:val="24"/>
          <w:lang w:eastAsia="en-GB"/>
        </w:rPr>
      </w:pPr>
      <w:hyperlink w:anchor="_Toc35794560" w:history="1">
        <w:r w:rsidR="00CB7DEB" w:rsidRPr="008872FF">
          <w:rPr>
            <w:rStyle w:val="Hyperlink"/>
            <w:noProof/>
          </w:rPr>
          <w:t>Schedule of assessments</w:t>
        </w:r>
        <w:r w:rsidR="00CB7DEB">
          <w:rPr>
            <w:noProof/>
            <w:webHidden/>
          </w:rPr>
          <w:tab/>
        </w:r>
        <w:r w:rsidR="00CB7DEB">
          <w:rPr>
            <w:noProof/>
            <w:webHidden/>
          </w:rPr>
          <w:fldChar w:fldCharType="begin"/>
        </w:r>
        <w:r w:rsidR="00CB7DEB">
          <w:rPr>
            <w:noProof/>
            <w:webHidden/>
          </w:rPr>
          <w:instrText xml:space="preserve"> PAGEREF _Toc35794560 \h </w:instrText>
        </w:r>
        <w:r w:rsidR="00CB7DEB">
          <w:rPr>
            <w:noProof/>
            <w:webHidden/>
          </w:rPr>
        </w:r>
        <w:r w:rsidR="00CB7DEB">
          <w:rPr>
            <w:noProof/>
            <w:webHidden/>
          </w:rPr>
          <w:fldChar w:fldCharType="separate"/>
        </w:r>
        <w:r w:rsidR="00CB7DEB">
          <w:rPr>
            <w:noProof/>
            <w:webHidden/>
          </w:rPr>
          <w:t>9</w:t>
        </w:r>
        <w:r w:rsidR="00CB7DEB">
          <w:rPr>
            <w:noProof/>
            <w:webHidden/>
          </w:rPr>
          <w:fldChar w:fldCharType="end"/>
        </w:r>
      </w:hyperlink>
    </w:p>
    <w:p w14:paraId="322845C8" w14:textId="456FE605" w:rsidR="00CB7DEB" w:rsidRDefault="00F441BC">
      <w:pPr>
        <w:pStyle w:val="TOC1"/>
        <w:tabs>
          <w:tab w:val="right" w:leader="dot" w:pos="10790"/>
        </w:tabs>
        <w:rPr>
          <w:rFonts w:cstheme="minorBidi"/>
          <w:b w:val="0"/>
          <w:bCs w:val="0"/>
          <w:caps w:val="0"/>
          <w:noProof/>
          <w:sz w:val="24"/>
          <w:szCs w:val="24"/>
          <w:lang w:eastAsia="en-GB"/>
        </w:rPr>
      </w:pPr>
      <w:hyperlink w:anchor="_Toc35794561" w:history="1">
        <w:r w:rsidR="00CB7DEB" w:rsidRPr="008872FF">
          <w:rPr>
            <w:rStyle w:val="Hyperlink"/>
            <w:rFonts w:ascii="Century Gothic" w:hAnsi="Century Gothic"/>
            <w:noProof/>
          </w:rPr>
          <w:t>Regulatory, ethical, and study oversight considerations</w:t>
        </w:r>
        <w:r w:rsidR="00CB7DEB">
          <w:rPr>
            <w:noProof/>
            <w:webHidden/>
          </w:rPr>
          <w:tab/>
        </w:r>
        <w:r w:rsidR="00CB7DEB">
          <w:rPr>
            <w:noProof/>
            <w:webHidden/>
          </w:rPr>
          <w:fldChar w:fldCharType="begin"/>
        </w:r>
        <w:r w:rsidR="00CB7DEB">
          <w:rPr>
            <w:noProof/>
            <w:webHidden/>
          </w:rPr>
          <w:instrText xml:space="preserve"> PAGEREF _Toc35794561 \h </w:instrText>
        </w:r>
        <w:r w:rsidR="00CB7DEB">
          <w:rPr>
            <w:noProof/>
            <w:webHidden/>
          </w:rPr>
        </w:r>
        <w:r w:rsidR="00CB7DEB">
          <w:rPr>
            <w:noProof/>
            <w:webHidden/>
          </w:rPr>
          <w:fldChar w:fldCharType="separate"/>
        </w:r>
        <w:r w:rsidR="00CB7DEB">
          <w:rPr>
            <w:noProof/>
            <w:webHidden/>
          </w:rPr>
          <w:t>9</w:t>
        </w:r>
        <w:r w:rsidR="00CB7DEB">
          <w:rPr>
            <w:noProof/>
            <w:webHidden/>
          </w:rPr>
          <w:fldChar w:fldCharType="end"/>
        </w:r>
      </w:hyperlink>
    </w:p>
    <w:p w14:paraId="4E09DBC7" w14:textId="27AEB4C8" w:rsidR="00CB7DEB" w:rsidRDefault="00F441BC">
      <w:pPr>
        <w:pStyle w:val="TOC2"/>
        <w:tabs>
          <w:tab w:val="right" w:leader="dot" w:pos="10790"/>
        </w:tabs>
        <w:rPr>
          <w:rFonts w:cstheme="minorBidi"/>
          <w:smallCaps w:val="0"/>
          <w:noProof/>
          <w:sz w:val="24"/>
          <w:szCs w:val="24"/>
          <w:lang w:eastAsia="en-GB"/>
        </w:rPr>
      </w:pPr>
      <w:hyperlink w:anchor="_Toc35794562" w:history="1">
        <w:r w:rsidR="00CB7DEB" w:rsidRPr="008872FF">
          <w:rPr>
            <w:rStyle w:val="Hyperlink"/>
            <w:noProof/>
          </w:rPr>
          <w:t>Informed Consent Process</w:t>
        </w:r>
        <w:r w:rsidR="00CB7DEB">
          <w:rPr>
            <w:noProof/>
            <w:webHidden/>
          </w:rPr>
          <w:tab/>
        </w:r>
        <w:r w:rsidR="00CB7DEB">
          <w:rPr>
            <w:noProof/>
            <w:webHidden/>
          </w:rPr>
          <w:fldChar w:fldCharType="begin"/>
        </w:r>
        <w:r w:rsidR="00CB7DEB">
          <w:rPr>
            <w:noProof/>
            <w:webHidden/>
          </w:rPr>
          <w:instrText xml:space="preserve"> PAGEREF _Toc35794562 \h </w:instrText>
        </w:r>
        <w:r w:rsidR="00CB7DEB">
          <w:rPr>
            <w:noProof/>
            <w:webHidden/>
          </w:rPr>
        </w:r>
        <w:r w:rsidR="00CB7DEB">
          <w:rPr>
            <w:noProof/>
            <w:webHidden/>
          </w:rPr>
          <w:fldChar w:fldCharType="separate"/>
        </w:r>
        <w:r w:rsidR="00CB7DEB">
          <w:rPr>
            <w:noProof/>
            <w:webHidden/>
          </w:rPr>
          <w:t>10</w:t>
        </w:r>
        <w:r w:rsidR="00CB7DEB">
          <w:rPr>
            <w:noProof/>
            <w:webHidden/>
          </w:rPr>
          <w:fldChar w:fldCharType="end"/>
        </w:r>
      </w:hyperlink>
    </w:p>
    <w:p w14:paraId="6B413E20" w14:textId="7810FD44" w:rsidR="00CB7DEB" w:rsidRDefault="00F441BC">
      <w:pPr>
        <w:pStyle w:val="TOC2"/>
        <w:tabs>
          <w:tab w:val="right" w:leader="dot" w:pos="10790"/>
        </w:tabs>
        <w:rPr>
          <w:rFonts w:cstheme="minorBidi"/>
          <w:smallCaps w:val="0"/>
          <w:noProof/>
          <w:sz w:val="24"/>
          <w:szCs w:val="24"/>
          <w:lang w:eastAsia="en-GB"/>
        </w:rPr>
      </w:pPr>
      <w:hyperlink w:anchor="_Toc35794563" w:history="1">
        <w:r w:rsidR="00CB7DEB" w:rsidRPr="008872FF">
          <w:rPr>
            <w:rStyle w:val="Hyperlink"/>
            <w:noProof/>
          </w:rPr>
          <w:t>Confidentiality and Privacy</w:t>
        </w:r>
        <w:r w:rsidR="00CB7DEB">
          <w:rPr>
            <w:noProof/>
            <w:webHidden/>
          </w:rPr>
          <w:tab/>
        </w:r>
        <w:r w:rsidR="00CB7DEB">
          <w:rPr>
            <w:noProof/>
            <w:webHidden/>
          </w:rPr>
          <w:fldChar w:fldCharType="begin"/>
        </w:r>
        <w:r w:rsidR="00CB7DEB">
          <w:rPr>
            <w:noProof/>
            <w:webHidden/>
          </w:rPr>
          <w:instrText xml:space="preserve"> PAGEREF _Toc35794563 \h </w:instrText>
        </w:r>
        <w:r w:rsidR="00CB7DEB">
          <w:rPr>
            <w:noProof/>
            <w:webHidden/>
          </w:rPr>
        </w:r>
        <w:r w:rsidR="00CB7DEB">
          <w:rPr>
            <w:noProof/>
            <w:webHidden/>
          </w:rPr>
          <w:fldChar w:fldCharType="separate"/>
        </w:r>
        <w:r w:rsidR="00CB7DEB">
          <w:rPr>
            <w:noProof/>
            <w:webHidden/>
          </w:rPr>
          <w:t>10</w:t>
        </w:r>
        <w:r w:rsidR="00CB7DEB">
          <w:rPr>
            <w:noProof/>
            <w:webHidden/>
          </w:rPr>
          <w:fldChar w:fldCharType="end"/>
        </w:r>
      </w:hyperlink>
    </w:p>
    <w:p w14:paraId="40F953DA" w14:textId="25C26874" w:rsidR="00CB7DEB" w:rsidRDefault="00F441BC">
      <w:pPr>
        <w:pStyle w:val="TOC2"/>
        <w:tabs>
          <w:tab w:val="right" w:leader="dot" w:pos="10790"/>
        </w:tabs>
        <w:rPr>
          <w:rFonts w:cstheme="minorBidi"/>
          <w:smallCaps w:val="0"/>
          <w:noProof/>
          <w:sz w:val="24"/>
          <w:szCs w:val="24"/>
          <w:lang w:eastAsia="en-GB"/>
        </w:rPr>
      </w:pPr>
      <w:hyperlink w:anchor="_Toc35794564" w:history="1">
        <w:r w:rsidR="00CB7DEB" w:rsidRPr="008872FF">
          <w:rPr>
            <w:rStyle w:val="Hyperlink"/>
            <w:rFonts w:ascii="Century Gothic" w:hAnsi="Century Gothic"/>
            <w:noProof/>
          </w:rPr>
          <w:t>Key Roles and Study Governance</w:t>
        </w:r>
        <w:r w:rsidR="00CB7DEB">
          <w:rPr>
            <w:noProof/>
            <w:webHidden/>
          </w:rPr>
          <w:tab/>
        </w:r>
        <w:r w:rsidR="00CB7DEB">
          <w:rPr>
            <w:noProof/>
            <w:webHidden/>
          </w:rPr>
          <w:fldChar w:fldCharType="begin"/>
        </w:r>
        <w:r w:rsidR="00CB7DEB">
          <w:rPr>
            <w:noProof/>
            <w:webHidden/>
          </w:rPr>
          <w:instrText xml:space="preserve"> PAGEREF _Toc35794564 \h </w:instrText>
        </w:r>
        <w:r w:rsidR="00CB7DEB">
          <w:rPr>
            <w:noProof/>
            <w:webHidden/>
          </w:rPr>
        </w:r>
        <w:r w:rsidR="00CB7DEB">
          <w:rPr>
            <w:noProof/>
            <w:webHidden/>
          </w:rPr>
          <w:fldChar w:fldCharType="separate"/>
        </w:r>
        <w:r w:rsidR="00CB7DEB">
          <w:rPr>
            <w:noProof/>
            <w:webHidden/>
          </w:rPr>
          <w:t>10</w:t>
        </w:r>
        <w:r w:rsidR="00CB7DEB">
          <w:rPr>
            <w:noProof/>
            <w:webHidden/>
          </w:rPr>
          <w:fldChar w:fldCharType="end"/>
        </w:r>
      </w:hyperlink>
    </w:p>
    <w:p w14:paraId="3812A059" w14:textId="785E2CA8" w:rsidR="00CB7DEB" w:rsidRDefault="00F441BC">
      <w:pPr>
        <w:pStyle w:val="TOC2"/>
        <w:tabs>
          <w:tab w:val="right" w:leader="dot" w:pos="10790"/>
        </w:tabs>
        <w:rPr>
          <w:rFonts w:cstheme="minorBidi"/>
          <w:smallCaps w:val="0"/>
          <w:noProof/>
          <w:sz w:val="24"/>
          <w:szCs w:val="24"/>
          <w:lang w:eastAsia="en-GB"/>
        </w:rPr>
      </w:pPr>
      <w:hyperlink w:anchor="_Toc35794565" w:history="1">
        <w:r w:rsidR="00CB7DEB" w:rsidRPr="008872FF">
          <w:rPr>
            <w:rStyle w:val="Hyperlink"/>
            <w:noProof/>
          </w:rPr>
          <w:t>Monitoring protocol compliance</w:t>
        </w:r>
        <w:r w:rsidR="00CB7DEB">
          <w:rPr>
            <w:noProof/>
            <w:webHidden/>
          </w:rPr>
          <w:tab/>
        </w:r>
        <w:r w:rsidR="00CB7DEB">
          <w:rPr>
            <w:noProof/>
            <w:webHidden/>
          </w:rPr>
          <w:fldChar w:fldCharType="begin"/>
        </w:r>
        <w:r w:rsidR="00CB7DEB">
          <w:rPr>
            <w:noProof/>
            <w:webHidden/>
          </w:rPr>
          <w:instrText xml:space="preserve"> PAGEREF _Toc35794565 \h </w:instrText>
        </w:r>
        <w:r w:rsidR="00CB7DEB">
          <w:rPr>
            <w:noProof/>
            <w:webHidden/>
          </w:rPr>
        </w:r>
        <w:r w:rsidR="00CB7DEB">
          <w:rPr>
            <w:noProof/>
            <w:webHidden/>
          </w:rPr>
          <w:fldChar w:fldCharType="separate"/>
        </w:r>
        <w:r w:rsidR="00CB7DEB">
          <w:rPr>
            <w:noProof/>
            <w:webHidden/>
          </w:rPr>
          <w:t>10</w:t>
        </w:r>
        <w:r w:rsidR="00CB7DEB">
          <w:rPr>
            <w:noProof/>
            <w:webHidden/>
          </w:rPr>
          <w:fldChar w:fldCharType="end"/>
        </w:r>
      </w:hyperlink>
    </w:p>
    <w:p w14:paraId="3D9E3B1E" w14:textId="1606F05F" w:rsidR="00CB7DEB" w:rsidRDefault="00F441BC">
      <w:pPr>
        <w:pStyle w:val="TOC2"/>
        <w:tabs>
          <w:tab w:val="right" w:leader="dot" w:pos="10790"/>
        </w:tabs>
        <w:rPr>
          <w:rFonts w:cstheme="minorBidi"/>
          <w:smallCaps w:val="0"/>
          <w:noProof/>
          <w:sz w:val="24"/>
          <w:szCs w:val="24"/>
          <w:lang w:eastAsia="en-GB"/>
        </w:rPr>
      </w:pPr>
      <w:hyperlink w:anchor="_Toc35794566" w:history="1">
        <w:r w:rsidR="00CB7DEB" w:rsidRPr="008872FF">
          <w:rPr>
            <w:rStyle w:val="Hyperlink"/>
            <w:noProof/>
          </w:rPr>
          <w:t>Source records and study record retention</w:t>
        </w:r>
        <w:r w:rsidR="00CB7DEB">
          <w:rPr>
            <w:noProof/>
            <w:webHidden/>
          </w:rPr>
          <w:tab/>
        </w:r>
        <w:r w:rsidR="00CB7DEB">
          <w:rPr>
            <w:noProof/>
            <w:webHidden/>
          </w:rPr>
          <w:fldChar w:fldCharType="begin"/>
        </w:r>
        <w:r w:rsidR="00CB7DEB">
          <w:rPr>
            <w:noProof/>
            <w:webHidden/>
          </w:rPr>
          <w:instrText xml:space="preserve"> PAGEREF _Toc35794566 \h </w:instrText>
        </w:r>
        <w:r w:rsidR="00CB7DEB">
          <w:rPr>
            <w:noProof/>
            <w:webHidden/>
          </w:rPr>
        </w:r>
        <w:r w:rsidR="00CB7DEB">
          <w:rPr>
            <w:noProof/>
            <w:webHidden/>
          </w:rPr>
          <w:fldChar w:fldCharType="separate"/>
        </w:r>
        <w:r w:rsidR="00CB7DEB">
          <w:rPr>
            <w:noProof/>
            <w:webHidden/>
          </w:rPr>
          <w:t>11</w:t>
        </w:r>
        <w:r w:rsidR="00CB7DEB">
          <w:rPr>
            <w:noProof/>
            <w:webHidden/>
          </w:rPr>
          <w:fldChar w:fldCharType="end"/>
        </w:r>
      </w:hyperlink>
    </w:p>
    <w:p w14:paraId="7A4EBDFE" w14:textId="5F3195FD" w:rsidR="00CB7DEB" w:rsidRDefault="00F441BC">
      <w:pPr>
        <w:pStyle w:val="TOC2"/>
        <w:tabs>
          <w:tab w:val="right" w:leader="dot" w:pos="10790"/>
        </w:tabs>
        <w:rPr>
          <w:rFonts w:cstheme="minorBidi"/>
          <w:smallCaps w:val="0"/>
          <w:noProof/>
          <w:sz w:val="24"/>
          <w:szCs w:val="24"/>
          <w:lang w:eastAsia="en-GB"/>
        </w:rPr>
      </w:pPr>
      <w:hyperlink w:anchor="_Toc35794567" w:history="1">
        <w:r w:rsidR="00CB7DEB" w:rsidRPr="008872FF">
          <w:rPr>
            <w:rStyle w:val="Hyperlink"/>
            <w:noProof/>
          </w:rPr>
          <w:t>Protocol Deviations</w:t>
        </w:r>
        <w:r w:rsidR="00CB7DEB">
          <w:rPr>
            <w:noProof/>
            <w:webHidden/>
          </w:rPr>
          <w:tab/>
        </w:r>
        <w:r w:rsidR="00CB7DEB">
          <w:rPr>
            <w:noProof/>
            <w:webHidden/>
          </w:rPr>
          <w:fldChar w:fldCharType="begin"/>
        </w:r>
        <w:r w:rsidR="00CB7DEB">
          <w:rPr>
            <w:noProof/>
            <w:webHidden/>
          </w:rPr>
          <w:instrText xml:space="preserve"> PAGEREF _Toc35794567 \h </w:instrText>
        </w:r>
        <w:r w:rsidR="00CB7DEB">
          <w:rPr>
            <w:noProof/>
            <w:webHidden/>
          </w:rPr>
        </w:r>
        <w:r w:rsidR="00CB7DEB">
          <w:rPr>
            <w:noProof/>
            <w:webHidden/>
          </w:rPr>
          <w:fldChar w:fldCharType="separate"/>
        </w:r>
        <w:r w:rsidR="00CB7DEB">
          <w:rPr>
            <w:noProof/>
            <w:webHidden/>
          </w:rPr>
          <w:t>11</w:t>
        </w:r>
        <w:r w:rsidR="00CB7DEB">
          <w:rPr>
            <w:noProof/>
            <w:webHidden/>
          </w:rPr>
          <w:fldChar w:fldCharType="end"/>
        </w:r>
      </w:hyperlink>
    </w:p>
    <w:p w14:paraId="39DBC025" w14:textId="5C99A0B6" w:rsidR="00CB7DEB" w:rsidRDefault="00F441BC">
      <w:pPr>
        <w:pStyle w:val="TOC1"/>
        <w:tabs>
          <w:tab w:val="right" w:leader="dot" w:pos="10790"/>
        </w:tabs>
        <w:rPr>
          <w:rFonts w:cstheme="minorBidi"/>
          <w:b w:val="0"/>
          <w:bCs w:val="0"/>
          <w:caps w:val="0"/>
          <w:noProof/>
          <w:sz w:val="24"/>
          <w:szCs w:val="24"/>
          <w:lang w:eastAsia="en-GB"/>
        </w:rPr>
      </w:pPr>
      <w:hyperlink w:anchor="_Toc35794568" w:history="1">
        <w:r w:rsidR="00CB7DEB" w:rsidRPr="008872FF">
          <w:rPr>
            <w:rStyle w:val="Hyperlink"/>
            <w:noProof/>
          </w:rPr>
          <w:t>Sponsorship, and management of conflicts of interest</w:t>
        </w:r>
        <w:r w:rsidR="00CB7DEB">
          <w:rPr>
            <w:noProof/>
            <w:webHidden/>
          </w:rPr>
          <w:tab/>
        </w:r>
        <w:r w:rsidR="00CB7DEB">
          <w:rPr>
            <w:noProof/>
            <w:webHidden/>
          </w:rPr>
          <w:fldChar w:fldCharType="begin"/>
        </w:r>
        <w:r w:rsidR="00CB7DEB">
          <w:rPr>
            <w:noProof/>
            <w:webHidden/>
          </w:rPr>
          <w:instrText xml:space="preserve"> PAGEREF _Toc35794568 \h </w:instrText>
        </w:r>
        <w:r w:rsidR="00CB7DEB">
          <w:rPr>
            <w:noProof/>
            <w:webHidden/>
          </w:rPr>
        </w:r>
        <w:r w:rsidR="00CB7DEB">
          <w:rPr>
            <w:noProof/>
            <w:webHidden/>
          </w:rPr>
          <w:fldChar w:fldCharType="separate"/>
        </w:r>
        <w:r w:rsidR="00CB7DEB">
          <w:rPr>
            <w:noProof/>
            <w:webHidden/>
          </w:rPr>
          <w:t>11</w:t>
        </w:r>
        <w:r w:rsidR="00CB7DEB">
          <w:rPr>
            <w:noProof/>
            <w:webHidden/>
          </w:rPr>
          <w:fldChar w:fldCharType="end"/>
        </w:r>
      </w:hyperlink>
    </w:p>
    <w:p w14:paraId="3E67237C" w14:textId="525493A0" w:rsidR="00CB7DEB" w:rsidRDefault="00F441BC">
      <w:pPr>
        <w:pStyle w:val="TOC1"/>
        <w:tabs>
          <w:tab w:val="right" w:leader="dot" w:pos="10790"/>
        </w:tabs>
        <w:rPr>
          <w:rFonts w:cstheme="minorBidi"/>
          <w:b w:val="0"/>
          <w:bCs w:val="0"/>
          <w:caps w:val="0"/>
          <w:noProof/>
          <w:sz w:val="24"/>
          <w:szCs w:val="24"/>
          <w:lang w:eastAsia="en-GB"/>
        </w:rPr>
      </w:pPr>
      <w:hyperlink w:anchor="_Toc35794569" w:history="1">
        <w:r w:rsidR="00CB7DEB" w:rsidRPr="008872FF">
          <w:rPr>
            <w:rStyle w:val="Hyperlink"/>
            <w:noProof/>
            <w:lang w:val="en-US"/>
          </w:rPr>
          <w:t>Data sharing</w:t>
        </w:r>
        <w:r w:rsidR="00CB7DEB">
          <w:rPr>
            <w:noProof/>
            <w:webHidden/>
          </w:rPr>
          <w:tab/>
        </w:r>
        <w:r w:rsidR="00CB7DEB">
          <w:rPr>
            <w:noProof/>
            <w:webHidden/>
          </w:rPr>
          <w:fldChar w:fldCharType="begin"/>
        </w:r>
        <w:r w:rsidR="00CB7DEB">
          <w:rPr>
            <w:noProof/>
            <w:webHidden/>
          </w:rPr>
          <w:instrText xml:space="preserve"> PAGEREF _Toc35794569 \h </w:instrText>
        </w:r>
        <w:r w:rsidR="00CB7DEB">
          <w:rPr>
            <w:noProof/>
            <w:webHidden/>
          </w:rPr>
        </w:r>
        <w:r w:rsidR="00CB7DEB">
          <w:rPr>
            <w:noProof/>
            <w:webHidden/>
          </w:rPr>
          <w:fldChar w:fldCharType="separate"/>
        </w:r>
        <w:r w:rsidR="00CB7DEB">
          <w:rPr>
            <w:noProof/>
            <w:webHidden/>
          </w:rPr>
          <w:t>11</w:t>
        </w:r>
        <w:r w:rsidR="00CB7DEB">
          <w:rPr>
            <w:noProof/>
            <w:webHidden/>
          </w:rPr>
          <w:fldChar w:fldCharType="end"/>
        </w:r>
      </w:hyperlink>
    </w:p>
    <w:p w14:paraId="15C90FEF" w14:textId="4ED1C1C6" w:rsidR="00CB7DEB" w:rsidRDefault="00F441BC">
      <w:pPr>
        <w:pStyle w:val="TOC1"/>
        <w:tabs>
          <w:tab w:val="right" w:leader="dot" w:pos="10790"/>
        </w:tabs>
        <w:rPr>
          <w:rFonts w:cstheme="minorBidi"/>
          <w:b w:val="0"/>
          <w:bCs w:val="0"/>
          <w:caps w:val="0"/>
          <w:noProof/>
          <w:sz w:val="24"/>
          <w:szCs w:val="24"/>
          <w:lang w:eastAsia="en-GB"/>
        </w:rPr>
      </w:pPr>
      <w:hyperlink w:anchor="_Toc35794570" w:history="1">
        <w:r w:rsidR="00CB7DEB" w:rsidRPr="008872FF">
          <w:rPr>
            <w:rStyle w:val="Hyperlink"/>
            <w:noProof/>
          </w:rPr>
          <w:t>Publications</w:t>
        </w:r>
        <w:r w:rsidR="00CB7DEB">
          <w:rPr>
            <w:noProof/>
            <w:webHidden/>
          </w:rPr>
          <w:tab/>
        </w:r>
        <w:r w:rsidR="00CB7DEB">
          <w:rPr>
            <w:noProof/>
            <w:webHidden/>
          </w:rPr>
          <w:fldChar w:fldCharType="begin"/>
        </w:r>
        <w:r w:rsidR="00CB7DEB">
          <w:rPr>
            <w:noProof/>
            <w:webHidden/>
          </w:rPr>
          <w:instrText xml:space="preserve"> PAGEREF _Toc35794570 \h </w:instrText>
        </w:r>
        <w:r w:rsidR="00CB7DEB">
          <w:rPr>
            <w:noProof/>
            <w:webHidden/>
          </w:rPr>
        </w:r>
        <w:r w:rsidR="00CB7DEB">
          <w:rPr>
            <w:noProof/>
            <w:webHidden/>
          </w:rPr>
          <w:fldChar w:fldCharType="separate"/>
        </w:r>
        <w:r w:rsidR="00CB7DEB">
          <w:rPr>
            <w:noProof/>
            <w:webHidden/>
          </w:rPr>
          <w:t>11</w:t>
        </w:r>
        <w:r w:rsidR="00CB7DEB">
          <w:rPr>
            <w:noProof/>
            <w:webHidden/>
          </w:rPr>
          <w:fldChar w:fldCharType="end"/>
        </w:r>
      </w:hyperlink>
    </w:p>
    <w:p w14:paraId="5D750D07" w14:textId="01752BE5" w:rsidR="00CB7DEB" w:rsidRDefault="00F441BC">
      <w:pPr>
        <w:pStyle w:val="TOC1"/>
        <w:tabs>
          <w:tab w:val="right" w:leader="dot" w:pos="10790"/>
        </w:tabs>
        <w:rPr>
          <w:rFonts w:cstheme="minorBidi"/>
          <w:b w:val="0"/>
          <w:bCs w:val="0"/>
          <w:caps w:val="0"/>
          <w:noProof/>
          <w:sz w:val="24"/>
          <w:szCs w:val="24"/>
          <w:lang w:eastAsia="en-GB"/>
        </w:rPr>
      </w:pPr>
      <w:hyperlink w:anchor="_Toc35794571" w:history="1">
        <w:r w:rsidR="00CB7DEB" w:rsidRPr="008872FF">
          <w:rPr>
            <w:rStyle w:val="Hyperlink"/>
            <w:noProof/>
          </w:rPr>
          <w:t>Insurance</w:t>
        </w:r>
        <w:r w:rsidR="00CB7DEB">
          <w:rPr>
            <w:noProof/>
            <w:webHidden/>
          </w:rPr>
          <w:tab/>
        </w:r>
        <w:r w:rsidR="00CB7DEB">
          <w:rPr>
            <w:noProof/>
            <w:webHidden/>
          </w:rPr>
          <w:fldChar w:fldCharType="begin"/>
        </w:r>
        <w:r w:rsidR="00CB7DEB">
          <w:rPr>
            <w:noProof/>
            <w:webHidden/>
          </w:rPr>
          <w:instrText xml:space="preserve"> PAGEREF _Toc35794571 \h </w:instrText>
        </w:r>
        <w:r w:rsidR="00CB7DEB">
          <w:rPr>
            <w:noProof/>
            <w:webHidden/>
          </w:rPr>
        </w:r>
        <w:r w:rsidR="00CB7DEB">
          <w:rPr>
            <w:noProof/>
            <w:webHidden/>
          </w:rPr>
          <w:fldChar w:fldCharType="separate"/>
        </w:r>
        <w:r w:rsidR="00CB7DEB">
          <w:rPr>
            <w:noProof/>
            <w:webHidden/>
          </w:rPr>
          <w:t>12</w:t>
        </w:r>
        <w:r w:rsidR="00CB7DEB">
          <w:rPr>
            <w:noProof/>
            <w:webHidden/>
          </w:rPr>
          <w:fldChar w:fldCharType="end"/>
        </w:r>
      </w:hyperlink>
    </w:p>
    <w:p w14:paraId="16FF0893" w14:textId="6E81B123" w:rsidR="007A0CBF" w:rsidRDefault="00251563" w:rsidP="00EB3A56">
      <w:pPr>
        <w:pStyle w:val="Heading1"/>
      </w:pPr>
      <w:r>
        <w:fldChar w:fldCharType="end"/>
      </w:r>
      <w:r w:rsidR="007A0CBF">
        <w:br w:type="page"/>
      </w:r>
    </w:p>
    <w:p w14:paraId="02716339" w14:textId="77777777" w:rsidR="00702FDF" w:rsidRPr="00A74C4F" w:rsidRDefault="00702FDF" w:rsidP="00D008E8">
      <w:pPr>
        <w:pStyle w:val="Heading1"/>
        <w:spacing w:after="0"/>
        <w:rPr>
          <w:sz w:val="10"/>
        </w:rPr>
      </w:pPr>
      <w:bookmarkStart w:id="10" w:name="_Toc35258218"/>
      <w:bookmarkStart w:id="11" w:name="_Toc35258438"/>
    </w:p>
    <w:p w14:paraId="73C4E93C" w14:textId="239E8F20" w:rsidR="00A96A9A" w:rsidRPr="00935BA5" w:rsidRDefault="000B2BFA" w:rsidP="00A74C4F">
      <w:pPr>
        <w:pStyle w:val="Heading1"/>
        <w:spacing w:before="0" w:after="0"/>
      </w:pPr>
      <w:bookmarkStart w:id="12" w:name="_Toc35794547"/>
      <w:r w:rsidRPr="00935BA5">
        <w:t>S</w:t>
      </w:r>
      <w:bookmarkEnd w:id="7"/>
      <w:r w:rsidR="008C59D8" w:rsidRPr="00935BA5">
        <w:t>ummary</w:t>
      </w:r>
      <w:bookmarkEnd w:id="10"/>
      <w:bookmarkEnd w:id="11"/>
      <w:bookmarkEnd w:id="12"/>
    </w:p>
    <w:p w14:paraId="64348C98" w14:textId="6F776DA2" w:rsidR="00A96A9A" w:rsidRPr="00935BA5" w:rsidRDefault="00A96A9A" w:rsidP="00EC710B">
      <w:pPr>
        <w:rPr>
          <w:szCs w:val="22"/>
        </w:rPr>
      </w:pPr>
      <w:r w:rsidRPr="00935BA5">
        <w:rPr>
          <w:b/>
          <w:szCs w:val="22"/>
        </w:rPr>
        <w:t>Terminology:</w:t>
      </w:r>
      <w:r w:rsidRPr="00935BA5">
        <w:rPr>
          <w:szCs w:val="22"/>
        </w:rPr>
        <w:t xml:space="preserve"> The novel </w:t>
      </w:r>
      <w:r w:rsidRPr="00A74C4F">
        <w:rPr>
          <w:szCs w:val="22"/>
          <w:u w:val="single"/>
        </w:rPr>
        <w:t>co</w:t>
      </w:r>
      <w:r w:rsidRPr="00935BA5">
        <w:rPr>
          <w:szCs w:val="22"/>
        </w:rPr>
        <w:t>ronavirus-</w:t>
      </w:r>
      <w:r w:rsidRPr="00615FB5">
        <w:rPr>
          <w:szCs w:val="22"/>
          <w:u w:val="single"/>
        </w:rPr>
        <w:t>i</w:t>
      </w:r>
      <w:r w:rsidRPr="00935BA5">
        <w:rPr>
          <w:szCs w:val="22"/>
        </w:rPr>
        <w:t xml:space="preserve">nduced </w:t>
      </w:r>
      <w:r w:rsidRPr="00A74C4F">
        <w:rPr>
          <w:szCs w:val="22"/>
          <w:u w:val="single"/>
        </w:rPr>
        <w:t>d</w:t>
      </w:r>
      <w:r w:rsidRPr="00935BA5">
        <w:rPr>
          <w:szCs w:val="22"/>
        </w:rPr>
        <w:t>isease first described in 20</w:t>
      </w:r>
      <w:r w:rsidRPr="00615FB5">
        <w:rPr>
          <w:szCs w:val="22"/>
          <w:u w:val="single"/>
        </w:rPr>
        <w:t>19</w:t>
      </w:r>
      <w:r w:rsidRPr="00935BA5">
        <w:rPr>
          <w:szCs w:val="22"/>
        </w:rPr>
        <w:t xml:space="preserve"> in China is designated COVID-19 </w:t>
      </w:r>
      <w:r w:rsidR="006400EE">
        <w:rPr>
          <w:szCs w:val="22"/>
        </w:rPr>
        <w:t xml:space="preserve">(or COVID), </w:t>
      </w:r>
      <w:r w:rsidRPr="00935BA5">
        <w:rPr>
          <w:szCs w:val="22"/>
        </w:rPr>
        <w:t>and the pathogen itself (an RNA virus) is SARS</w:t>
      </w:r>
      <w:r w:rsidR="00C35395">
        <w:rPr>
          <w:szCs w:val="22"/>
        </w:rPr>
        <w:t>-</w:t>
      </w:r>
      <w:r w:rsidR="00A86C01">
        <w:rPr>
          <w:szCs w:val="22"/>
        </w:rPr>
        <w:t>coronavirus</w:t>
      </w:r>
      <w:r w:rsidR="00C35395">
        <w:rPr>
          <w:szCs w:val="22"/>
        </w:rPr>
        <w:t>-</w:t>
      </w:r>
      <w:r w:rsidR="00A86C01">
        <w:rPr>
          <w:szCs w:val="22"/>
        </w:rPr>
        <w:t>2 (SARS-</w:t>
      </w:r>
      <w:r w:rsidRPr="00935BA5">
        <w:rPr>
          <w:szCs w:val="22"/>
        </w:rPr>
        <w:t>CoV-2</w:t>
      </w:r>
      <w:r w:rsidR="00A86C01">
        <w:rPr>
          <w:szCs w:val="22"/>
        </w:rPr>
        <w:t>)</w:t>
      </w:r>
      <w:r w:rsidRPr="00935BA5">
        <w:rPr>
          <w:szCs w:val="22"/>
        </w:rPr>
        <w:t>.</w:t>
      </w:r>
    </w:p>
    <w:p w14:paraId="4F028F57" w14:textId="77777777" w:rsidR="00A96A9A" w:rsidRPr="00A74C4F" w:rsidRDefault="00A96A9A" w:rsidP="00EC710B">
      <w:pPr>
        <w:rPr>
          <w:b/>
          <w:sz w:val="12"/>
          <w:szCs w:val="22"/>
        </w:rPr>
      </w:pPr>
    </w:p>
    <w:p w14:paraId="7FB9FD83" w14:textId="2E54FAB7" w:rsidR="00945D12" w:rsidRPr="00945D12" w:rsidRDefault="00A96A9A" w:rsidP="00945D12">
      <w:pPr>
        <w:rPr>
          <w:szCs w:val="22"/>
          <w:lang w:val="en-US"/>
        </w:rPr>
      </w:pPr>
      <w:r w:rsidRPr="00935BA5">
        <w:rPr>
          <w:b/>
          <w:szCs w:val="22"/>
        </w:rPr>
        <w:t>Background:</w:t>
      </w:r>
      <w:r w:rsidRPr="00935BA5">
        <w:rPr>
          <w:szCs w:val="22"/>
        </w:rPr>
        <w:t xml:space="preserve"> In early 2020 there were no approved anti-viral treatments for COVID</w:t>
      </w:r>
      <w:r w:rsidR="00C12CF0">
        <w:rPr>
          <w:szCs w:val="22"/>
        </w:rPr>
        <w:t>, and</w:t>
      </w:r>
      <w:r w:rsidRPr="00935BA5">
        <w:rPr>
          <w:szCs w:val="22"/>
        </w:rPr>
        <w:t xml:space="preserve"> WHO expert group</w:t>
      </w:r>
      <w:r w:rsidR="009C111F">
        <w:rPr>
          <w:szCs w:val="22"/>
        </w:rPr>
        <w:t>s</w:t>
      </w:r>
      <w:r w:rsidRPr="00935BA5">
        <w:rPr>
          <w:szCs w:val="22"/>
        </w:rPr>
        <w:t xml:space="preserve"> advised that </w:t>
      </w:r>
      <w:r w:rsidR="009C111F">
        <w:rPr>
          <w:szCs w:val="22"/>
        </w:rPr>
        <w:t>four</w:t>
      </w:r>
      <w:r w:rsidRPr="00935BA5">
        <w:rPr>
          <w:szCs w:val="22"/>
        </w:rPr>
        <w:t xml:space="preserve"> </w:t>
      </w:r>
      <w:r w:rsidR="008D5EC4">
        <w:rPr>
          <w:szCs w:val="22"/>
        </w:rPr>
        <w:t>re-purposed drugs</w:t>
      </w:r>
      <w:r w:rsidRPr="00935BA5">
        <w:rPr>
          <w:szCs w:val="22"/>
        </w:rPr>
        <w:t>, Remdesivir, Lopinavir (given with Ritonavir</w:t>
      </w:r>
      <w:r w:rsidR="009C111F">
        <w:rPr>
          <w:szCs w:val="22"/>
        </w:rPr>
        <w:t>,</w:t>
      </w:r>
      <w:r w:rsidRPr="00935BA5">
        <w:rPr>
          <w:szCs w:val="22"/>
        </w:rPr>
        <w:t xml:space="preserve"> to slow hepatic degradation)</w:t>
      </w:r>
      <w:r w:rsidR="00615FB5">
        <w:rPr>
          <w:szCs w:val="22"/>
        </w:rPr>
        <w:t>,</w:t>
      </w:r>
      <w:r w:rsidRPr="00935BA5">
        <w:rPr>
          <w:szCs w:val="22"/>
        </w:rPr>
        <w:t xml:space="preserve"> Interferon (</w:t>
      </w:r>
      <w:r w:rsidRPr="00935BA5">
        <w:rPr>
          <w:rFonts w:cstheme="minorHAnsi"/>
          <w:szCs w:val="22"/>
        </w:rPr>
        <w:t>β1</w:t>
      </w:r>
      <w:r w:rsidR="00EE45B1">
        <w:rPr>
          <w:rFonts w:cstheme="minorHAnsi"/>
          <w:szCs w:val="22"/>
        </w:rPr>
        <w:t>a</w:t>
      </w:r>
      <w:r w:rsidRPr="00935BA5">
        <w:rPr>
          <w:rFonts w:cstheme="minorHAnsi"/>
          <w:szCs w:val="22"/>
        </w:rPr>
        <w:t>)</w:t>
      </w:r>
      <w:r w:rsidR="00507635">
        <w:rPr>
          <w:rFonts w:cstheme="minorHAnsi"/>
          <w:szCs w:val="22"/>
        </w:rPr>
        <w:t>,</w:t>
      </w:r>
      <w:r w:rsidRPr="00935BA5">
        <w:rPr>
          <w:szCs w:val="22"/>
        </w:rPr>
        <w:t xml:space="preserve"> </w:t>
      </w:r>
      <w:r w:rsidR="009C111F">
        <w:rPr>
          <w:szCs w:val="22"/>
        </w:rPr>
        <w:t xml:space="preserve">and </w:t>
      </w:r>
      <w:r w:rsidR="009B6FBF">
        <w:rPr>
          <w:szCs w:val="22"/>
        </w:rPr>
        <w:t xml:space="preserve">chloroquine or hydroxychloroquine </w:t>
      </w:r>
      <w:r w:rsidRPr="00935BA5">
        <w:rPr>
          <w:szCs w:val="22"/>
        </w:rPr>
        <w:t>should be evaluated</w:t>
      </w:r>
      <w:r w:rsidR="00C35395">
        <w:rPr>
          <w:szCs w:val="22"/>
        </w:rPr>
        <w:t xml:space="preserve"> in an international randomised trial.</w:t>
      </w:r>
      <w:r w:rsidR="009C111F">
        <w:rPr>
          <w:szCs w:val="22"/>
        </w:rPr>
        <w:t xml:space="preserve"> </w:t>
      </w:r>
      <w:r w:rsidR="00945D12" w:rsidRPr="00945D12">
        <w:rPr>
          <w:szCs w:val="22"/>
          <w:lang w:val="en-US"/>
        </w:rPr>
        <w:t xml:space="preserve">WHO has provided guidelines that local physicians may consider </w:t>
      </w:r>
      <w:r w:rsidR="00945D12" w:rsidRPr="00945D12">
        <w:rPr>
          <w:szCs w:val="22"/>
        </w:rPr>
        <w:t xml:space="preserve">when </w:t>
      </w:r>
      <w:r w:rsidR="00945D12" w:rsidRPr="00945D12">
        <w:rPr>
          <w:szCs w:val="22"/>
          <w:lang w:val="en-US"/>
        </w:rPr>
        <w:t>COVID-19</w:t>
      </w:r>
      <w:r w:rsidR="00945D12" w:rsidRPr="00945D12">
        <w:rPr>
          <w:szCs w:val="22"/>
        </w:rPr>
        <w:t xml:space="preserve"> is suspected</w:t>
      </w:r>
      <w:r w:rsidR="00945D12" w:rsidRPr="00945D12">
        <w:rPr>
          <w:szCs w:val="22"/>
          <w:lang w:val="en-US"/>
        </w:rPr>
        <w:t xml:space="preserve"> on </w:t>
      </w:r>
      <w:hyperlink r:id="rId11" w:history="1">
        <w:r w:rsidR="00945D12" w:rsidRPr="00945D12">
          <w:rPr>
            <w:rStyle w:val="Hyperlink"/>
            <w:szCs w:val="22"/>
            <w:lang w:val="en-US"/>
          </w:rPr>
          <w:t>c</w:t>
        </w:r>
        <w:r w:rsidR="00945D12" w:rsidRPr="00945D12">
          <w:rPr>
            <w:rStyle w:val="Hyperlink"/>
            <w:szCs w:val="22"/>
          </w:rPr>
          <w:t>linical management of severe acute respiratory infection</w:t>
        </w:r>
      </w:hyperlink>
      <w:r w:rsidR="00945D12" w:rsidRPr="00945D12">
        <w:rPr>
          <w:szCs w:val="22"/>
          <w:lang w:val="en-US"/>
        </w:rPr>
        <w:t>.</w:t>
      </w:r>
    </w:p>
    <w:p w14:paraId="5010E771" w14:textId="77777777" w:rsidR="009C111F" w:rsidRPr="00A74C4F" w:rsidRDefault="009C111F" w:rsidP="00EC710B">
      <w:pPr>
        <w:rPr>
          <w:b/>
          <w:sz w:val="12"/>
          <w:szCs w:val="22"/>
        </w:rPr>
      </w:pPr>
    </w:p>
    <w:p w14:paraId="28434085" w14:textId="629186F6" w:rsidR="00C35395" w:rsidRDefault="00C35395" w:rsidP="00C35395">
      <w:pPr>
        <w:rPr>
          <w:szCs w:val="22"/>
        </w:rPr>
      </w:pPr>
      <w:r w:rsidRPr="00935BA5">
        <w:rPr>
          <w:b/>
          <w:szCs w:val="22"/>
        </w:rPr>
        <w:t>Simplicity of procedures:</w:t>
      </w:r>
      <w:r w:rsidRPr="00935BA5">
        <w:rPr>
          <w:szCs w:val="22"/>
        </w:rPr>
        <w:t xml:space="preserve"> To facilitate collaboration even in hospitals that have become overloaded, patient en</w:t>
      </w:r>
      <w:r>
        <w:rPr>
          <w:szCs w:val="22"/>
        </w:rPr>
        <w:t>rolment and randomisation</w:t>
      </w:r>
      <w:r w:rsidRPr="00935BA5">
        <w:rPr>
          <w:szCs w:val="22"/>
        </w:rPr>
        <w:t xml:space="preserve"> (via the internet) and all other trial procedures </w:t>
      </w:r>
      <w:r>
        <w:rPr>
          <w:szCs w:val="22"/>
        </w:rPr>
        <w:t>are</w:t>
      </w:r>
      <w:r w:rsidRPr="00935BA5">
        <w:rPr>
          <w:szCs w:val="22"/>
        </w:rPr>
        <w:t xml:space="preserve"> greatly </w:t>
      </w:r>
      <w:r w:rsidR="00B8411F">
        <w:rPr>
          <w:szCs w:val="22"/>
        </w:rPr>
        <w:t>simplified</w:t>
      </w:r>
      <w:r w:rsidRPr="00935BA5">
        <w:rPr>
          <w:szCs w:val="22"/>
        </w:rPr>
        <w:t xml:space="preserve">, and no paperwork at all is required. Once a hospital has obtained approval, electronic entry </w:t>
      </w:r>
      <w:r w:rsidR="00B8411F">
        <w:rPr>
          <w:szCs w:val="22"/>
        </w:rPr>
        <w:t xml:space="preserve">of patients who have given informed consent </w:t>
      </w:r>
      <w:r w:rsidRPr="00935BA5">
        <w:rPr>
          <w:szCs w:val="22"/>
        </w:rPr>
        <w:t>takes only a few minutes. At the end of</w:t>
      </w:r>
      <w:r w:rsidR="00B8411F">
        <w:rPr>
          <w:szCs w:val="22"/>
        </w:rPr>
        <w:t xml:space="preserve"> it</w:t>
      </w:r>
      <w:r w:rsidRPr="00935BA5">
        <w:rPr>
          <w:szCs w:val="22"/>
        </w:rPr>
        <w:t xml:space="preserve">, the randomly allocated treatment is displayed on the screen and confirmed by electronic messaging. </w:t>
      </w:r>
    </w:p>
    <w:p w14:paraId="0EA8510C" w14:textId="77777777" w:rsidR="00C35395" w:rsidRPr="00A74C4F" w:rsidRDefault="00C35395" w:rsidP="00C35395">
      <w:pPr>
        <w:rPr>
          <w:sz w:val="12"/>
          <w:szCs w:val="22"/>
        </w:rPr>
      </w:pPr>
    </w:p>
    <w:p w14:paraId="23F99619" w14:textId="7D2A2137" w:rsidR="00C12CF0" w:rsidRDefault="00A96A9A" w:rsidP="00EC710B">
      <w:pPr>
        <w:rPr>
          <w:szCs w:val="22"/>
        </w:rPr>
      </w:pPr>
      <w:r w:rsidRPr="00935BA5">
        <w:rPr>
          <w:b/>
          <w:szCs w:val="22"/>
        </w:rPr>
        <w:t>Randomisation:</w:t>
      </w:r>
      <w:r w:rsidRPr="00935BA5">
        <w:rPr>
          <w:szCs w:val="22"/>
        </w:rPr>
        <w:t xml:space="preserve"> Adults (age </w:t>
      </w:r>
      <w:r w:rsidRPr="00935BA5">
        <w:rPr>
          <w:rFonts w:cstheme="minorHAnsi"/>
          <w:szCs w:val="22"/>
        </w:rPr>
        <w:t>≥</w:t>
      </w:r>
      <w:r w:rsidRPr="00935BA5">
        <w:rPr>
          <w:szCs w:val="22"/>
        </w:rPr>
        <w:t>18 years) recently hospitalised</w:t>
      </w:r>
      <w:r w:rsidR="00A622C6">
        <w:rPr>
          <w:szCs w:val="22"/>
        </w:rPr>
        <w:t>,</w:t>
      </w:r>
      <w:r w:rsidRPr="00935BA5">
        <w:rPr>
          <w:szCs w:val="22"/>
        </w:rPr>
        <w:t xml:space="preserve"> or already in hospital</w:t>
      </w:r>
      <w:r w:rsidR="00A622C6">
        <w:rPr>
          <w:szCs w:val="22"/>
        </w:rPr>
        <w:t xml:space="preserve">, with </w:t>
      </w:r>
      <w:r w:rsidR="00D15422" w:rsidRPr="00945D12">
        <w:rPr>
          <w:szCs w:val="22"/>
        </w:rPr>
        <w:t xml:space="preserve">definite </w:t>
      </w:r>
      <w:r w:rsidRPr="00935BA5">
        <w:rPr>
          <w:szCs w:val="22"/>
        </w:rPr>
        <w:t xml:space="preserve">COVID </w:t>
      </w:r>
      <w:r w:rsidR="006D2B6D">
        <w:rPr>
          <w:szCs w:val="22"/>
        </w:rPr>
        <w:t xml:space="preserve">and, in the view of the responsible doctor, no contra-indication to any of the study drugs </w:t>
      </w:r>
      <w:r w:rsidR="00492AA4">
        <w:rPr>
          <w:szCs w:val="22"/>
        </w:rPr>
        <w:t>will be</w:t>
      </w:r>
      <w:r w:rsidRPr="00935BA5">
        <w:rPr>
          <w:szCs w:val="22"/>
        </w:rPr>
        <w:t xml:space="preserve"> randomly allocated between</w:t>
      </w:r>
    </w:p>
    <w:p w14:paraId="5035269B" w14:textId="094404F9" w:rsidR="000C04DE" w:rsidRPr="000C04DE" w:rsidRDefault="00C12CF0" w:rsidP="000C04DE">
      <w:pPr>
        <w:pStyle w:val="ListParagraph"/>
        <w:numPr>
          <w:ilvl w:val="0"/>
          <w:numId w:val="10"/>
        </w:numPr>
        <w:rPr>
          <w:szCs w:val="22"/>
        </w:rPr>
      </w:pPr>
      <w:r>
        <w:rPr>
          <w:szCs w:val="22"/>
        </w:rPr>
        <w:t>L</w:t>
      </w:r>
      <w:r w:rsidR="006400EE" w:rsidRPr="00C12CF0">
        <w:rPr>
          <w:szCs w:val="22"/>
        </w:rPr>
        <w:t>ocal standard of care alone</w:t>
      </w:r>
      <w:r w:rsidR="00E906D2">
        <w:rPr>
          <w:szCs w:val="22"/>
        </w:rPr>
        <w:t xml:space="preserve">, </w:t>
      </w:r>
    </w:p>
    <w:p w14:paraId="35C9F4EE" w14:textId="6954629B" w:rsidR="00C12CF0" w:rsidRPr="006D2B6D" w:rsidRDefault="00AB2494" w:rsidP="006D2B6D">
      <w:pPr>
        <w:ind w:left="360"/>
        <w:rPr>
          <w:szCs w:val="22"/>
        </w:rPr>
      </w:pPr>
      <w:r>
        <w:rPr>
          <w:szCs w:val="22"/>
          <w:u w:val="single"/>
        </w:rPr>
        <w:t>OR</w:t>
      </w:r>
      <w:r w:rsidR="003A4A55" w:rsidRPr="006D2B6D">
        <w:rPr>
          <w:szCs w:val="22"/>
        </w:rPr>
        <w:t xml:space="preserve"> local standard of care plus</w:t>
      </w:r>
      <w:r w:rsidR="00A622C6" w:rsidRPr="006D2B6D">
        <w:rPr>
          <w:szCs w:val="22"/>
        </w:rPr>
        <w:t xml:space="preserve"> </w:t>
      </w:r>
      <w:r w:rsidR="00A622C6" w:rsidRPr="006D2B6D">
        <w:rPr>
          <w:szCs w:val="22"/>
          <w:u w:val="single"/>
        </w:rPr>
        <w:t>one</w:t>
      </w:r>
      <w:r w:rsidR="00A622C6" w:rsidRPr="006D2B6D">
        <w:rPr>
          <w:szCs w:val="22"/>
        </w:rPr>
        <w:t xml:space="preserve"> of</w:t>
      </w:r>
    </w:p>
    <w:p w14:paraId="1253220E" w14:textId="108D4664" w:rsidR="00C12CF0" w:rsidRDefault="00C12CF0" w:rsidP="00870B08">
      <w:pPr>
        <w:pStyle w:val="ListParagraph"/>
        <w:numPr>
          <w:ilvl w:val="0"/>
          <w:numId w:val="10"/>
        </w:numPr>
        <w:rPr>
          <w:szCs w:val="22"/>
        </w:rPr>
      </w:pPr>
      <w:r>
        <w:rPr>
          <w:szCs w:val="22"/>
        </w:rPr>
        <w:t>Remdesivir (daily infusion</w:t>
      </w:r>
      <w:r w:rsidR="001A1162" w:rsidRPr="001A1162">
        <w:rPr>
          <w:szCs w:val="22"/>
        </w:rPr>
        <w:t xml:space="preserve"> </w:t>
      </w:r>
      <w:r w:rsidR="001A1162">
        <w:rPr>
          <w:szCs w:val="22"/>
        </w:rPr>
        <w:t>for 10 days</w:t>
      </w:r>
      <w:r w:rsidR="00290AD8">
        <w:rPr>
          <w:szCs w:val="22"/>
        </w:rPr>
        <w:t>)</w:t>
      </w:r>
      <w:r>
        <w:rPr>
          <w:szCs w:val="22"/>
        </w:rPr>
        <w:t xml:space="preserve"> </w:t>
      </w:r>
    </w:p>
    <w:p w14:paraId="4A3F586D" w14:textId="12C7F627" w:rsidR="006D2B6D" w:rsidRPr="006D2B6D" w:rsidRDefault="006D2B6D" w:rsidP="00870B08">
      <w:pPr>
        <w:pStyle w:val="ListParagraph"/>
        <w:numPr>
          <w:ilvl w:val="0"/>
          <w:numId w:val="10"/>
        </w:numPr>
        <w:rPr>
          <w:szCs w:val="22"/>
        </w:rPr>
      </w:pPr>
      <w:r w:rsidRPr="006D2B6D">
        <w:rPr>
          <w:szCs w:val="22"/>
        </w:rPr>
        <w:t>Chloroquine</w:t>
      </w:r>
      <w:r w:rsidR="009B6FBF">
        <w:rPr>
          <w:szCs w:val="22"/>
        </w:rPr>
        <w:t xml:space="preserve"> or hydroxychloroquine</w:t>
      </w:r>
      <w:r w:rsidRPr="006D2B6D">
        <w:rPr>
          <w:szCs w:val="22"/>
        </w:rPr>
        <w:t xml:space="preserve"> (</w:t>
      </w:r>
      <w:r w:rsidR="00255A7D">
        <w:rPr>
          <w:szCs w:val="22"/>
        </w:rPr>
        <w:t xml:space="preserve">two </w:t>
      </w:r>
      <w:r w:rsidR="001A1162">
        <w:rPr>
          <w:szCs w:val="22"/>
        </w:rPr>
        <w:t>oral loading dose</w:t>
      </w:r>
      <w:r w:rsidR="00255A7D">
        <w:rPr>
          <w:szCs w:val="22"/>
        </w:rPr>
        <w:t>s</w:t>
      </w:r>
      <w:r w:rsidR="001A1162">
        <w:rPr>
          <w:szCs w:val="22"/>
        </w:rPr>
        <w:t xml:space="preserve">, then </w:t>
      </w:r>
      <w:r w:rsidRPr="006D2B6D">
        <w:rPr>
          <w:szCs w:val="22"/>
        </w:rPr>
        <w:t>orally twice daily</w:t>
      </w:r>
      <w:r w:rsidR="001A1162" w:rsidRPr="001A1162">
        <w:rPr>
          <w:szCs w:val="22"/>
        </w:rPr>
        <w:t xml:space="preserve"> </w:t>
      </w:r>
      <w:r w:rsidR="001A1162" w:rsidRPr="006D2B6D">
        <w:rPr>
          <w:szCs w:val="22"/>
        </w:rPr>
        <w:t xml:space="preserve">for </w:t>
      </w:r>
      <w:r w:rsidR="001A1162">
        <w:rPr>
          <w:szCs w:val="22"/>
        </w:rPr>
        <w:t>10</w:t>
      </w:r>
      <w:r w:rsidR="001A1162" w:rsidRPr="006D2B6D">
        <w:rPr>
          <w:szCs w:val="22"/>
        </w:rPr>
        <w:t xml:space="preserve"> days</w:t>
      </w:r>
      <w:r w:rsidRPr="006D2B6D">
        <w:rPr>
          <w:szCs w:val="22"/>
        </w:rPr>
        <w:t>)</w:t>
      </w:r>
    </w:p>
    <w:p w14:paraId="00368DC1" w14:textId="396CC49B" w:rsidR="00C12CF0" w:rsidRDefault="00290AD8" w:rsidP="00870B08">
      <w:pPr>
        <w:pStyle w:val="ListParagraph"/>
        <w:numPr>
          <w:ilvl w:val="0"/>
          <w:numId w:val="10"/>
        </w:numPr>
        <w:rPr>
          <w:szCs w:val="22"/>
        </w:rPr>
      </w:pPr>
      <w:r>
        <w:rPr>
          <w:szCs w:val="22"/>
        </w:rPr>
        <w:t>Lopinavir with Ritonavir (orally twice daily</w:t>
      </w:r>
      <w:r w:rsidR="001A1162" w:rsidRPr="001A1162">
        <w:rPr>
          <w:szCs w:val="22"/>
        </w:rPr>
        <w:t xml:space="preserve"> </w:t>
      </w:r>
      <w:r w:rsidR="001A1162">
        <w:rPr>
          <w:szCs w:val="22"/>
        </w:rPr>
        <w:t>for 1</w:t>
      </w:r>
      <w:r w:rsidR="00251563">
        <w:rPr>
          <w:szCs w:val="22"/>
        </w:rPr>
        <w:t>4</w:t>
      </w:r>
      <w:r w:rsidR="001A1162">
        <w:rPr>
          <w:szCs w:val="22"/>
        </w:rPr>
        <w:t xml:space="preserve"> days</w:t>
      </w:r>
      <w:r>
        <w:rPr>
          <w:szCs w:val="22"/>
        </w:rPr>
        <w:t xml:space="preserve">) </w:t>
      </w:r>
    </w:p>
    <w:p w14:paraId="55F48D95" w14:textId="717928E3" w:rsidR="006D2B6D" w:rsidRDefault="00290AD8" w:rsidP="00870B08">
      <w:pPr>
        <w:pStyle w:val="ListParagraph"/>
        <w:numPr>
          <w:ilvl w:val="0"/>
          <w:numId w:val="10"/>
        </w:numPr>
        <w:rPr>
          <w:szCs w:val="22"/>
        </w:rPr>
      </w:pPr>
      <w:r>
        <w:rPr>
          <w:szCs w:val="22"/>
        </w:rPr>
        <w:t>Lopinavir with Ritonavir</w:t>
      </w:r>
      <w:r w:rsidR="00E906D2">
        <w:rPr>
          <w:szCs w:val="22"/>
        </w:rPr>
        <w:t xml:space="preserve"> (ditto)</w:t>
      </w:r>
      <w:r>
        <w:rPr>
          <w:szCs w:val="22"/>
        </w:rPr>
        <w:t xml:space="preserve"> plus Interferon (</w:t>
      </w:r>
      <w:r w:rsidR="001A1162">
        <w:rPr>
          <w:szCs w:val="22"/>
        </w:rPr>
        <w:t xml:space="preserve">daily injection for </w:t>
      </w:r>
      <w:r w:rsidR="00251563">
        <w:rPr>
          <w:szCs w:val="22"/>
        </w:rPr>
        <w:t>6</w:t>
      </w:r>
      <w:r w:rsidR="001A1162">
        <w:rPr>
          <w:szCs w:val="22"/>
        </w:rPr>
        <w:t xml:space="preserve"> days</w:t>
      </w:r>
      <w:r>
        <w:rPr>
          <w:szCs w:val="22"/>
        </w:rPr>
        <w:t>)</w:t>
      </w:r>
      <w:r w:rsidR="006D2B6D">
        <w:rPr>
          <w:szCs w:val="22"/>
        </w:rPr>
        <w:t>.</w:t>
      </w:r>
    </w:p>
    <w:p w14:paraId="5B8DEA84" w14:textId="77777777" w:rsidR="00E906D2" w:rsidRPr="00A74C4F" w:rsidRDefault="00E906D2" w:rsidP="002C6C2D">
      <w:pPr>
        <w:rPr>
          <w:b/>
          <w:sz w:val="12"/>
          <w:szCs w:val="22"/>
        </w:rPr>
      </w:pPr>
    </w:p>
    <w:p w14:paraId="665B270B" w14:textId="1A60DA31" w:rsidR="00507635" w:rsidRDefault="009C111F" w:rsidP="002C6C2D">
      <w:pPr>
        <w:rPr>
          <w:szCs w:val="22"/>
        </w:rPr>
      </w:pPr>
      <w:r>
        <w:rPr>
          <w:b/>
          <w:szCs w:val="22"/>
        </w:rPr>
        <w:t>Data</w:t>
      </w:r>
      <w:r w:rsidR="002C6C2D" w:rsidRPr="00935BA5">
        <w:rPr>
          <w:b/>
          <w:szCs w:val="22"/>
        </w:rPr>
        <w:t xml:space="preserve"> </w:t>
      </w:r>
      <w:r w:rsidR="00E906D2">
        <w:rPr>
          <w:b/>
          <w:szCs w:val="22"/>
        </w:rPr>
        <w:t xml:space="preserve">reported before </w:t>
      </w:r>
      <w:r w:rsidR="002C6C2D">
        <w:rPr>
          <w:b/>
          <w:szCs w:val="22"/>
        </w:rPr>
        <w:t>randomisation</w:t>
      </w:r>
      <w:r w:rsidR="002C6C2D" w:rsidRPr="00935BA5">
        <w:rPr>
          <w:b/>
          <w:szCs w:val="22"/>
        </w:rPr>
        <w:t xml:space="preserve">: </w:t>
      </w:r>
      <w:r w:rsidR="00E906D2">
        <w:rPr>
          <w:szCs w:val="22"/>
        </w:rPr>
        <w:t xml:space="preserve">Information </w:t>
      </w:r>
      <w:r w:rsidR="002C6C2D" w:rsidRPr="00935BA5">
        <w:rPr>
          <w:szCs w:val="22"/>
        </w:rPr>
        <w:t xml:space="preserve">is entered electronically </w:t>
      </w:r>
      <w:r w:rsidR="002C6C2D" w:rsidRPr="002C6C2D">
        <w:rPr>
          <w:szCs w:val="22"/>
        </w:rPr>
        <w:t xml:space="preserve">on </w:t>
      </w:r>
    </w:p>
    <w:p w14:paraId="2EB5FFE0" w14:textId="1DC09459" w:rsidR="003A4A55" w:rsidRDefault="00C20186" w:rsidP="00870B08">
      <w:pPr>
        <w:pStyle w:val="ListParagraph"/>
        <w:numPr>
          <w:ilvl w:val="0"/>
          <w:numId w:val="11"/>
        </w:numPr>
        <w:rPr>
          <w:szCs w:val="22"/>
        </w:rPr>
      </w:pPr>
      <w:r>
        <w:rPr>
          <w:szCs w:val="22"/>
        </w:rPr>
        <w:t>Country, h</w:t>
      </w:r>
      <w:r w:rsidR="002C6C2D" w:rsidRPr="003A4A55">
        <w:rPr>
          <w:szCs w:val="22"/>
        </w:rPr>
        <w:t>ospital</w:t>
      </w:r>
      <w:r w:rsidR="00416A0F" w:rsidRPr="003A4A55">
        <w:rPr>
          <w:szCs w:val="22"/>
        </w:rPr>
        <w:t xml:space="preserve"> (fr</w:t>
      </w:r>
      <w:r w:rsidR="00C35395">
        <w:rPr>
          <w:szCs w:val="22"/>
        </w:rPr>
        <w:t>om a list of approved hospitals)</w:t>
      </w:r>
      <w:r w:rsidR="00507635" w:rsidRPr="003A4A55">
        <w:rPr>
          <w:szCs w:val="22"/>
        </w:rPr>
        <w:t xml:space="preserve"> and</w:t>
      </w:r>
      <w:r w:rsidR="002C6C2D" w:rsidRPr="003A4A55">
        <w:rPr>
          <w:szCs w:val="22"/>
        </w:rPr>
        <w:t xml:space="preserve"> randomising </w:t>
      </w:r>
      <w:r w:rsidR="00416A0F" w:rsidRPr="003A4A55">
        <w:rPr>
          <w:szCs w:val="22"/>
        </w:rPr>
        <w:t>doctor</w:t>
      </w:r>
    </w:p>
    <w:p w14:paraId="5D1D80A4" w14:textId="10135CA5" w:rsidR="003A4A55" w:rsidRDefault="003A4A55" w:rsidP="00870B08">
      <w:pPr>
        <w:pStyle w:val="ListParagraph"/>
        <w:numPr>
          <w:ilvl w:val="0"/>
          <w:numId w:val="11"/>
        </w:numPr>
        <w:rPr>
          <w:szCs w:val="22"/>
        </w:rPr>
      </w:pPr>
      <w:r>
        <w:rPr>
          <w:szCs w:val="22"/>
        </w:rPr>
        <w:t xml:space="preserve">Confirmation that informed consent has been obtained </w:t>
      </w:r>
    </w:p>
    <w:p w14:paraId="6F5D8659" w14:textId="0D230F8E" w:rsidR="00507635" w:rsidRPr="003A4A55" w:rsidRDefault="00507635" w:rsidP="00870B08">
      <w:pPr>
        <w:pStyle w:val="ListParagraph"/>
        <w:numPr>
          <w:ilvl w:val="0"/>
          <w:numId w:val="11"/>
        </w:numPr>
        <w:rPr>
          <w:szCs w:val="22"/>
        </w:rPr>
      </w:pPr>
      <w:r w:rsidRPr="003A4A55">
        <w:rPr>
          <w:szCs w:val="22"/>
        </w:rPr>
        <w:t>P</w:t>
      </w:r>
      <w:r w:rsidR="00416A0F" w:rsidRPr="003A4A55">
        <w:rPr>
          <w:szCs w:val="22"/>
        </w:rPr>
        <w:t>atient identifiers,</w:t>
      </w:r>
      <w:r w:rsidR="002C6C2D" w:rsidRPr="003A4A55">
        <w:rPr>
          <w:szCs w:val="22"/>
        </w:rPr>
        <w:t xml:space="preserve"> </w:t>
      </w:r>
      <w:r w:rsidRPr="003A4A55">
        <w:rPr>
          <w:szCs w:val="22"/>
        </w:rPr>
        <w:t xml:space="preserve">age and sex </w:t>
      </w:r>
    </w:p>
    <w:p w14:paraId="6E080BA8" w14:textId="6856CA0C" w:rsidR="00507635" w:rsidRDefault="00507635" w:rsidP="00870B08">
      <w:pPr>
        <w:pStyle w:val="ListParagraph"/>
        <w:numPr>
          <w:ilvl w:val="0"/>
          <w:numId w:val="11"/>
        </w:numPr>
        <w:rPr>
          <w:szCs w:val="22"/>
        </w:rPr>
      </w:pPr>
      <w:r>
        <w:rPr>
          <w:szCs w:val="22"/>
        </w:rPr>
        <w:t>P</w:t>
      </w:r>
      <w:r w:rsidR="002C6C2D" w:rsidRPr="00507635">
        <w:rPr>
          <w:szCs w:val="22"/>
        </w:rPr>
        <w:t>atient characteristics</w:t>
      </w:r>
      <w:r w:rsidR="006D2B6D">
        <w:rPr>
          <w:szCs w:val="22"/>
        </w:rPr>
        <w:t xml:space="preserve"> (</w:t>
      </w:r>
      <w:r>
        <w:rPr>
          <w:szCs w:val="22"/>
        </w:rPr>
        <w:t>yes/no</w:t>
      </w:r>
      <w:r w:rsidR="006D2B6D">
        <w:rPr>
          <w:szCs w:val="22"/>
        </w:rPr>
        <w:t>)</w:t>
      </w:r>
      <w:r>
        <w:rPr>
          <w:szCs w:val="22"/>
        </w:rPr>
        <w:t>:</w:t>
      </w:r>
      <w:r w:rsidR="007160DD" w:rsidRPr="00507635">
        <w:rPr>
          <w:szCs w:val="22"/>
        </w:rPr>
        <w:t xml:space="preserve"> current smoking</w:t>
      </w:r>
      <w:r w:rsidRPr="00507635">
        <w:rPr>
          <w:szCs w:val="22"/>
        </w:rPr>
        <w:t>,</w:t>
      </w:r>
      <w:r w:rsidR="007160DD" w:rsidRPr="00507635">
        <w:rPr>
          <w:szCs w:val="22"/>
        </w:rPr>
        <w:t xml:space="preserve"> </w:t>
      </w:r>
      <w:r w:rsidR="002C6C2D" w:rsidRPr="00507635">
        <w:rPr>
          <w:szCs w:val="22"/>
        </w:rPr>
        <w:t xml:space="preserve">diabetes, heart disease, chronic </w:t>
      </w:r>
      <w:r>
        <w:rPr>
          <w:szCs w:val="22"/>
        </w:rPr>
        <w:t>lung</w:t>
      </w:r>
      <w:r w:rsidR="002C6C2D" w:rsidRPr="00507635">
        <w:rPr>
          <w:szCs w:val="22"/>
        </w:rPr>
        <w:t xml:space="preserve"> disease, </w:t>
      </w:r>
      <w:r>
        <w:rPr>
          <w:szCs w:val="22"/>
        </w:rPr>
        <w:t xml:space="preserve">chronic liver disease, </w:t>
      </w:r>
      <w:r w:rsidR="002C6C2D" w:rsidRPr="00507635">
        <w:rPr>
          <w:szCs w:val="22"/>
        </w:rPr>
        <w:t>asthma</w:t>
      </w:r>
      <w:r w:rsidR="00255A7D">
        <w:rPr>
          <w:szCs w:val="22"/>
        </w:rPr>
        <w:t>,</w:t>
      </w:r>
      <w:r w:rsidR="00B33477">
        <w:rPr>
          <w:szCs w:val="22"/>
        </w:rPr>
        <w:t xml:space="preserve"> </w:t>
      </w:r>
      <w:r w:rsidR="00B70934" w:rsidRPr="00945D12">
        <w:rPr>
          <w:szCs w:val="22"/>
        </w:rPr>
        <w:t>HIV</w:t>
      </w:r>
      <w:r w:rsidR="00D15422" w:rsidRPr="00945D12">
        <w:rPr>
          <w:szCs w:val="22"/>
        </w:rPr>
        <w:t xml:space="preserve"> infection</w:t>
      </w:r>
      <w:r w:rsidR="00B70934" w:rsidRPr="00945D12">
        <w:rPr>
          <w:szCs w:val="22"/>
        </w:rPr>
        <w:t xml:space="preserve">, </w:t>
      </w:r>
      <w:r w:rsidR="00D15422" w:rsidRPr="00945D12">
        <w:rPr>
          <w:szCs w:val="22"/>
        </w:rPr>
        <w:t xml:space="preserve">active </w:t>
      </w:r>
      <w:r w:rsidR="009B6FBF">
        <w:rPr>
          <w:szCs w:val="22"/>
        </w:rPr>
        <w:t>t</w:t>
      </w:r>
      <w:r w:rsidR="009B6FBF" w:rsidRPr="00945D12">
        <w:rPr>
          <w:szCs w:val="22"/>
        </w:rPr>
        <w:t>uberculosis</w:t>
      </w:r>
      <w:r w:rsidR="00D15422" w:rsidRPr="00945D12">
        <w:rPr>
          <w:szCs w:val="22"/>
        </w:rPr>
        <w:t>.</w:t>
      </w:r>
    </w:p>
    <w:p w14:paraId="554A3876" w14:textId="1F4E0A9E" w:rsidR="00CB7EF3" w:rsidRDefault="002C6C2D" w:rsidP="00870B08">
      <w:pPr>
        <w:pStyle w:val="ListParagraph"/>
        <w:numPr>
          <w:ilvl w:val="0"/>
          <w:numId w:val="11"/>
        </w:numPr>
        <w:rPr>
          <w:szCs w:val="22"/>
        </w:rPr>
      </w:pPr>
      <w:r w:rsidRPr="00507635">
        <w:rPr>
          <w:szCs w:val="22"/>
        </w:rPr>
        <w:t>COVID</w:t>
      </w:r>
      <w:r w:rsidR="007160DD" w:rsidRPr="00507635">
        <w:rPr>
          <w:szCs w:val="22"/>
        </w:rPr>
        <w:t>-19</w:t>
      </w:r>
      <w:r w:rsidRPr="00507635">
        <w:rPr>
          <w:szCs w:val="22"/>
        </w:rPr>
        <w:t xml:space="preserve"> severity at entry (</w:t>
      </w:r>
      <w:r w:rsidR="00507635">
        <w:rPr>
          <w:szCs w:val="22"/>
        </w:rPr>
        <w:t>yes/no</w:t>
      </w:r>
      <w:r w:rsidR="002252B9">
        <w:rPr>
          <w:szCs w:val="22"/>
        </w:rPr>
        <w:t>)</w:t>
      </w:r>
      <w:r w:rsidR="00507635">
        <w:rPr>
          <w:szCs w:val="22"/>
        </w:rPr>
        <w:t xml:space="preserve">: </w:t>
      </w:r>
      <w:r w:rsidRPr="00507635">
        <w:rPr>
          <w:szCs w:val="22"/>
        </w:rPr>
        <w:t>shortness of breath,</w:t>
      </w:r>
      <w:r w:rsidR="007160DD" w:rsidRPr="00507635">
        <w:rPr>
          <w:szCs w:val="22"/>
        </w:rPr>
        <w:t xml:space="preserve"> </w:t>
      </w:r>
      <w:r w:rsidR="00507635">
        <w:rPr>
          <w:szCs w:val="22"/>
        </w:rPr>
        <w:t>being given</w:t>
      </w:r>
      <w:r w:rsidRPr="00507635">
        <w:rPr>
          <w:szCs w:val="22"/>
        </w:rPr>
        <w:t xml:space="preserve"> oxygen, </w:t>
      </w:r>
      <w:r w:rsidR="00CB7EF3">
        <w:rPr>
          <w:szCs w:val="22"/>
        </w:rPr>
        <w:t>already on a ventilator</w:t>
      </w:r>
      <w:r w:rsidR="00492AA4">
        <w:rPr>
          <w:szCs w:val="22"/>
        </w:rPr>
        <w:t>,</w:t>
      </w:r>
      <w:r w:rsidRPr="00507635">
        <w:rPr>
          <w:szCs w:val="22"/>
        </w:rPr>
        <w:t xml:space="preserve"> and</w:t>
      </w:r>
      <w:r w:rsidR="00CB7EF3">
        <w:rPr>
          <w:szCs w:val="22"/>
        </w:rPr>
        <w:t xml:space="preserve">, if lungs imaged, </w:t>
      </w:r>
      <w:r w:rsidRPr="00507635">
        <w:rPr>
          <w:szCs w:val="22"/>
        </w:rPr>
        <w:t xml:space="preserve">major </w:t>
      </w:r>
      <w:r w:rsidR="00CB7EF3">
        <w:rPr>
          <w:szCs w:val="22"/>
        </w:rPr>
        <w:t xml:space="preserve">bilateral </w:t>
      </w:r>
      <w:r w:rsidRPr="00507635">
        <w:rPr>
          <w:szCs w:val="22"/>
        </w:rPr>
        <w:t>abnormality</w:t>
      </w:r>
      <w:r w:rsidR="00255A7D">
        <w:rPr>
          <w:szCs w:val="22"/>
        </w:rPr>
        <w:t xml:space="preserve"> (</w:t>
      </w:r>
      <w:r w:rsidR="00D15422">
        <w:rPr>
          <w:szCs w:val="22"/>
        </w:rPr>
        <w:t>infiltrations/</w:t>
      </w:r>
      <w:r w:rsidR="00255A7D">
        <w:rPr>
          <w:szCs w:val="22"/>
        </w:rPr>
        <w:t>patchy shadowing)</w:t>
      </w:r>
    </w:p>
    <w:p w14:paraId="74A54245" w14:textId="0FFA1456" w:rsidR="002C6C2D" w:rsidRPr="00507635" w:rsidRDefault="00CB7EF3" w:rsidP="00870B08">
      <w:pPr>
        <w:pStyle w:val="ListParagraph"/>
        <w:numPr>
          <w:ilvl w:val="0"/>
          <w:numId w:val="11"/>
        </w:numPr>
        <w:rPr>
          <w:szCs w:val="22"/>
        </w:rPr>
      </w:pPr>
      <w:r>
        <w:rPr>
          <w:szCs w:val="22"/>
        </w:rPr>
        <w:t xml:space="preserve">Whether any of the study drugs are currently </w:t>
      </w:r>
      <w:r w:rsidR="006C0526">
        <w:rPr>
          <w:szCs w:val="22"/>
        </w:rPr>
        <w:t>NOT AVAILABLE</w:t>
      </w:r>
      <w:r w:rsidR="002252B9">
        <w:rPr>
          <w:szCs w:val="22"/>
        </w:rPr>
        <w:t xml:space="preserve"> at the hospital</w:t>
      </w:r>
      <w:r w:rsidR="002C6C2D" w:rsidRPr="00507635">
        <w:rPr>
          <w:szCs w:val="22"/>
        </w:rPr>
        <w:t>.</w:t>
      </w:r>
    </w:p>
    <w:p w14:paraId="5EEB5217" w14:textId="0F56ED1E" w:rsidR="00B70934" w:rsidRPr="00A74C4F" w:rsidRDefault="00B70934" w:rsidP="00B70934">
      <w:pPr>
        <w:rPr>
          <w:sz w:val="12"/>
          <w:szCs w:val="22"/>
        </w:rPr>
      </w:pPr>
    </w:p>
    <w:p w14:paraId="509A3407" w14:textId="360AF047" w:rsidR="00B70934" w:rsidRDefault="00B70934" w:rsidP="00B70934">
      <w:pPr>
        <w:rPr>
          <w:szCs w:val="22"/>
        </w:rPr>
      </w:pPr>
      <w:r w:rsidRPr="00B70934">
        <w:rPr>
          <w:b/>
          <w:szCs w:val="22"/>
        </w:rPr>
        <w:t>Exclusion from study entry:</w:t>
      </w:r>
      <w:r w:rsidRPr="00B70934">
        <w:rPr>
          <w:szCs w:val="22"/>
        </w:rPr>
        <w:t xml:space="preserve"> </w:t>
      </w:r>
      <w:r w:rsidR="002252B9">
        <w:rPr>
          <w:szCs w:val="22"/>
        </w:rPr>
        <w:t>P</w:t>
      </w:r>
      <w:r w:rsidRPr="00B70934">
        <w:rPr>
          <w:szCs w:val="22"/>
        </w:rPr>
        <w:t>atient</w:t>
      </w:r>
      <w:r w:rsidR="002252B9">
        <w:rPr>
          <w:szCs w:val="22"/>
        </w:rPr>
        <w:t>s</w:t>
      </w:r>
      <w:r w:rsidRPr="00B70934">
        <w:rPr>
          <w:szCs w:val="22"/>
        </w:rPr>
        <w:t xml:space="preserve"> will not be randomised if</w:t>
      </w:r>
      <w:r w:rsidR="002252B9">
        <w:rPr>
          <w:szCs w:val="22"/>
        </w:rPr>
        <w:t xml:space="preserve">, </w:t>
      </w:r>
      <w:r w:rsidR="002252B9" w:rsidRPr="009B6FBF">
        <w:rPr>
          <w:szCs w:val="22"/>
        </w:rPr>
        <w:t>in the view of the randomising doctor</w:t>
      </w:r>
      <w:r w:rsidR="002252B9">
        <w:rPr>
          <w:szCs w:val="22"/>
        </w:rPr>
        <w:t>,</w:t>
      </w:r>
      <w:r w:rsidRPr="00B70934">
        <w:rPr>
          <w:szCs w:val="22"/>
        </w:rPr>
        <w:t xml:space="preserve"> </w:t>
      </w:r>
      <w:r w:rsidRPr="00945D12">
        <w:rPr>
          <w:szCs w:val="22"/>
        </w:rPr>
        <w:t xml:space="preserve">ANY of the </w:t>
      </w:r>
      <w:r w:rsidR="006C0526" w:rsidRPr="00945D12">
        <w:rPr>
          <w:szCs w:val="22"/>
        </w:rPr>
        <w:t xml:space="preserve">AVAILABLE </w:t>
      </w:r>
      <w:r w:rsidRPr="00945D12">
        <w:rPr>
          <w:szCs w:val="22"/>
        </w:rPr>
        <w:t xml:space="preserve">study drugs </w:t>
      </w:r>
      <w:r w:rsidR="002252B9" w:rsidRPr="00945D12">
        <w:rPr>
          <w:szCs w:val="22"/>
        </w:rPr>
        <w:t>are</w:t>
      </w:r>
      <w:r w:rsidRPr="00945D12">
        <w:rPr>
          <w:szCs w:val="22"/>
        </w:rPr>
        <w:t xml:space="preserve"> contra-indicated</w:t>
      </w:r>
      <w:r w:rsidR="002252B9" w:rsidRPr="00945D12">
        <w:rPr>
          <w:szCs w:val="22"/>
        </w:rPr>
        <w:t xml:space="preserve"> (</w:t>
      </w:r>
      <w:proofErr w:type="spellStart"/>
      <w:r w:rsidR="002252B9" w:rsidRPr="00945D12">
        <w:rPr>
          <w:szCs w:val="22"/>
        </w:rPr>
        <w:t>eg</w:t>
      </w:r>
      <w:proofErr w:type="spellEnd"/>
      <w:r w:rsidR="002252B9" w:rsidRPr="00945D12">
        <w:rPr>
          <w:szCs w:val="22"/>
        </w:rPr>
        <w:t xml:space="preserve">, </w:t>
      </w:r>
      <w:r w:rsidRPr="00945D12">
        <w:rPr>
          <w:szCs w:val="22"/>
        </w:rPr>
        <w:t>because of patient characteristics</w:t>
      </w:r>
      <w:r w:rsidR="006C0526" w:rsidRPr="00945D12">
        <w:rPr>
          <w:szCs w:val="22"/>
        </w:rPr>
        <w:t>, chronic liver or heart disease,</w:t>
      </w:r>
      <w:r w:rsidRPr="00B70934">
        <w:rPr>
          <w:szCs w:val="22"/>
        </w:rPr>
        <w:t xml:space="preserve"> or some concurrent medication). </w:t>
      </w:r>
    </w:p>
    <w:p w14:paraId="5CB091D5" w14:textId="4D02C9CC" w:rsidR="00067BF4" w:rsidRPr="00A74C4F" w:rsidRDefault="00067BF4" w:rsidP="00B70934">
      <w:pPr>
        <w:rPr>
          <w:sz w:val="12"/>
          <w:szCs w:val="22"/>
        </w:rPr>
      </w:pPr>
      <w:r w:rsidRPr="00A74C4F">
        <w:rPr>
          <w:sz w:val="12"/>
          <w:szCs w:val="22"/>
        </w:rPr>
        <w:t xml:space="preserve">  </w:t>
      </w:r>
    </w:p>
    <w:p w14:paraId="17E40F0C" w14:textId="64921D7A" w:rsidR="000C04DE" w:rsidRDefault="00D008E8" w:rsidP="00A74C4F">
      <w:pPr>
        <w:pStyle w:val="C-BodyText"/>
        <w:spacing w:before="0" w:after="0" w:line="240" w:lineRule="auto"/>
        <w:rPr>
          <w:rFonts w:ascii="Century Gothic" w:hAnsi="Century Gothic"/>
          <w:sz w:val="22"/>
          <w:szCs w:val="22"/>
          <w:lang w:val="en-GB"/>
        </w:rPr>
      </w:pPr>
      <w:r w:rsidRPr="00D008E8">
        <w:rPr>
          <w:rFonts w:ascii="Century Gothic" w:hAnsi="Century Gothic"/>
          <w:b/>
          <w:bCs/>
          <w:sz w:val="22"/>
          <w:szCs w:val="22"/>
          <w:lang w:val="en-GB"/>
        </w:rPr>
        <w:t xml:space="preserve">Changing </w:t>
      </w:r>
      <w:r>
        <w:rPr>
          <w:rFonts w:ascii="Century Gothic" w:hAnsi="Century Gothic"/>
          <w:b/>
          <w:bCs/>
          <w:sz w:val="22"/>
          <w:szCs w:val="22"/>
          <w:lang w:val="en-GB"/>
        </w:rPr>
        <w:t>management</w:t>
      </w:r>
      <w:r w:rsidRPr="00D008E8">
        <w:rPr>
          <w:rFonts w:ascii="Century Gothic" w:hAnsi="Century Gothic"/>
          <w:b/>
          <w:bCs/>
          <w:sz w:val="22"/>
          <w:szCs w:val="22"/>
          <w:lang w:val="en-GB"/>
        </w:rPr>
        <w:t xml:space="preserve"> </w:t>
      </w:r>
      <w:r w:rsidR="00702FDF">
        <w:rPr>
          <w:rFonts w:ascii="Century Gothic" w:hAnsi="Century Gothic"/>
          <w:b/>
          <w:bCs/>
          <w:sz w:val="22"/>
          <w:szCs w:val="22"/>
          <w:lang w:val="en-GB"/>
        </w:rPr>
        <w:t>of</w:t>
      </w:r>
      <w:r w:rsidR="00702FDF" w:rsidRPr="00D008E8">
        <w:rPr>
          <w:rFonts w:ascii="Century Gothic" w:hAnsi="Century Gothic"/>
          <w:b/>
          <w:bCs/>
          <w:sz w:val="22"/>
          <w:szCs w:val="22"/>
          <w:lang w:val="en-GB"/>
        </w:rPr>
        <w:t xml:space="preserve"> </w:t>
      </w:r>
      <w:r w:rsidRPr="00D008E8">
        <w:rPr>
          <w:rFonts w:ascii="Century Gothic" w:hAnsi="Century Gothic"/>
          <w:b/>
          <w:bCs/>
          <w:sz w:val="22"/>
          <w:szCs w:val="22"/>
          <w:lang w:val="en-GB"/>
        </w:rPr>
        <w:t>study</w:t>
      </w:r>
      <w:r>
        <w:rPr>
          <w:rFonts w:ascii="Century Gothic" w:hAnsi="Century Gothic"/>
          <w:b/>
          <w:bCs/>
          <w:sz w:val="22"/>
          <w:szCs w:val="22"/>
          <w:lang w:val="en-GB"/>
        </w:rPr>
        <w:t xml:space="preserve"> patients</w:t>
      </w:r>
      <w:r w:rsidRPr="00D008E8">
        <w:rPr>
          <w:rFonts w:ascii="Century Gothic" w:hAnsi="Century Gothic"/>
          <w:b/>
          <w:bCs/>
          <w:sz w:val="22"/>
          <w:szCs w:val="22"/>
          <w:lang w:val="en-GB"/>
        </w:rPr>
        <w:t>:</w:t>
      </w:r>
      <w:r>
        <w:rPr>
          <w:rFonts w:ascii="Century Gothic" w:hAnsi="Century Gothic"/>
          <w:sz w:val="22"/>
          <w:szCs w:val="22"/>
          <w:lang w:val="en-GB"/>
        </w:rPr>
        <w:t xml:space="preserve"> </w:t>
      </w:r>
      <w:r w:rsidRPr="00D008E8">
        <w:rPr>
          <w:rFonts w:ascii="Century Gothic" w:hAnsi="Century Gothic"/>
          <w:sz w:val="22"/>
          <w:szCs w:val="22"/>
          <w:lang w:val="en-GB"/>
        </w:rPr>
        <w:t>At all times the patient’s medical team remains solely responsible for decisions about that patient’s care and safety. Hence, if the team decide that deviation from the randomly allocated treatment arm is definitely necessary</w:t>
      </w:r>
      <w:r>
        <w:rPr>
          <w:rFonts w:ascii="Century Gothic" w:hAnsi="Century Gothic"/>
          <w:sz w:val="22"/>
          <w:szCs w:val="22"/>
          <w:lang w:val="en-GB"/>
        </w:rPr>
        <w:t>,</w:t>
      </w:r>
      <w:r w:rsidRPr="00D008E8">
        <w:rPr>
          <w:rFonts w:ascii="Century Gothic" w:hAnsi="Century Gothic"/>
          <w:sz w:val="22"/>
          <w:szCs w:val="22"/>
          <w:lang w:val="en-GB"/>
        </w:rPr>
        <w:t xml:space="preserve"> this should be done.</w:t>
      </w:r>
    </w:p>
    <w:p w14:paraId="12EEEA13" w14:textId="594CB0CB" w:rsidR="00067BF4" w:rsidRPr="00A74C4F" w:rsidRDefault="00067BF4" w:rsidP="00A74C4F">
      <w:pPr>
        <w:pStyle w:val="C-BodyText"/>
        <w:spacing w:before="0" w:after="0" w:line="240" w:lineRule="auto"/>
        <w:rPr>
          <w:rFonts w:ascii="Century Gothic" w:hAnsi="Century Gothic"/>
          <w:sz w:val="12"/>
          <w:szCs w:val="22"/>
          <w:lang w:val="en-GB"/>
        </w:rPr>
      </w:pPr>
      <w:r w:rsidRPr="00A74C4F">
        <w:rPr>
          <w:rFonts w:ascii="Century Gothic" w:hAnsi="Century Gothic"/>
          <w:sz w:val="12"/>
          <w:szCs w:val="22"/>
          <w:lang w:val="en-GB"/>
        </w:rPr>
        <w:t xml:space="preserve">  </w:t>
      </w:r>
    </w:p>
    <w:p w14:paraId="3B5DD175" w14:textId="6570C330" w:rsidR="00F96348" w:rsidRDefault="00823018" w:rsidP="00823018">
      <w:pPr>
        <w:rPr>
          <w:szCs w:val="22"/>
        </w:rPr>
      </w:pPr>
      <w:r w:rsidRPr="00DA2541">
        <w:rPr>
          <w:b/>
          <w:szCs w:val="22"/>
        </w:rPr>
        <w:t>Follow-up:</w:t>
      </w:r>
      <w:r>
        <w:rPr>
          <w:szCs w:val="22"/>
        </w:rPr>
        <w:t xml:space="preserve"> </w:t>
      </w:r>
      <w:r w:rsidRPr="00935BA5">
        <w:rPr>
          <w:szCs w:val="22"/>
        </w:rPr>
        <w:t>When patient</w:t>
      </w:r>
      <w:r>
        <w:rPr>
          <w:szCs w:val="22"/>
        </w:rPr>
        <w:t>s</w:t>
      </w:r>
      <w:r w:rsidRPr="00935BA5">
        <w:rPr>
          <w:szCs w:val="22"/>
        </w:rPr>
        <w:t xml:space="preserve"> die or </w:t>
      </w:r>
      <w:r>
        <w:rPr>
          <w:szCs w:val="22"/>
        </w:rPr>
        <w:t>are</w:t>
      </w:r>
      <w:r w:rsidRPr="00935BA5">
        <w:rPr>
          <w:szCs w:val="22"/>
        </w:rPr>
        <w:t xml:space="preserve"> discharged, </w:t>
      </w:r>
      <w:r>
        <w:rPr>
          <w:szCs w:val="22"/>
        </w:rPr>
        <w:t>follow-up ceases and it is reported</w:t>
      </w:r>
      <w:r w:rsidR="00702FDF">
        <w:rPr>
          <w:szCs w:val="22"/>
        </w:rPr>
        <w:t>:</w:t>
      </w:r>
    </w:p>
    <w:p w14:paraId="6CE46BA5" w14:textId="3C918183" w:rsidR="00F96348" w:rsidRDefault="00F83DDB" w:rsidP="00870B08">
      <w:pPr>
        <w:pStyle w:val="ListParagraph"/>
        <w:numPr>
          <w:ilvl w:val="0"/>
          <w:numId w:val="12"/>
        </w:numPr>
        <w:rPr>
          <w:szCs w:val="22"/>
        </w:rPr>
      </w:pPr>
      <w:r>
        <w:rPr>
          <w:szCs w:val="22"/>
        </w:rPr>
        <w:t>Which</w:t>
      </w:r>
      <w:r w:rsidR="00F96348" w:rsidRPr="00F96348">
        <w:rPr>
          <w:szCs w:val="22"/>
        </w:rPr>
        <w:t xml:space="preserve"> study drugs</w:t>
      </w:r>
      <w:r w:rsidR="00F96348">
        <w:rPr>
          <w:szCs w:val="22"/>
        </w:rPr>
        <w:t xml:space="preserve"> </w:t>
      </w:r>
      <w:r>
        <w:rPr>
          <w:szCs w:val="22"/>
        </w:rPr>
        <w:t>were</w:t>
      </w:r>
      <w:r w:rsidR="00F96348">
        <w:rPr>
          <w:szCs w:val="22"/>
        </w:rPr>
        <w:t xml:space="preserve"> given</w:t>
      </w:r>
      <w:r w:rsidR="00F96348" w:rsidRPr="00F96348">
        <w:rPr>
          <w:szCs w:val="22"/>
        </w:rPr>
        <w:t xml:space="preserve"> (and</w:t>
      </w:r>
      <w:r w:rsidR="00F96348">
        <w:rPr>
          <w:szCs w:val="22"/>
        </w:rPr>
        <w:t xml:space="preserve"> </w:t>
      </w:r>
      <w:r w:rsidR="00F96348" w:rsidRPr="00F96348">
        <w:rPr>
          <w:szCs w:val="22"/>
        </w:rPr>
        <w:t>for how many days)</w:t>
      </w:r>
    </w:p>
    <w:p w14:paraId="49A4850D" w14:textId="39BCA943" w:rsidR="00F96348" w:rsidRDefault="00F96348" w:rsidP="00870B08">
      <w:pPr>
        <w:pStyle w:val="ListParagraph"/>
        <w:numPr>
          <w:ilvl w:val="0"/>
          <w:numId w:val="12"/>
        </w:numPr>
        <w:rPr>
          <w:szCs w:val="22"/>
        </w:rPr>
      </w:pPr>
      <w:r>
        <w:rPr>
          <w:szCs w:val="22"/>
        </w:rPr>
        <w:t>W</w:t>
      </w:r>
      <w:r w:rsidR="00823018" w:rsidRPr="00F96348">
        <w:rPr>
          <w:szCs w:val="22"/>
        </w:rPr>
        <w:t>hether ventilation or intensive care</w:t>
      </w:r>
      <w:r>
        <w:rPr>
          <w:szCs w:val="22"/>
        </w:rPr>
        <w:t xml:space="preserve"> was received</w:t>
      </w:r>
      <w:r w:rsidR="00823018" w:rsidRPr="00F96348">
        <w:rPr>
          <w:szCs w:val="22"/>
        </w:rPr>
        <w:t xml:space="preserve"> (and, if so, when</w:t>
      </w:r>
      <w:r w:rsidR="009B6FBF">
        <w:rPr>
          <w:szCs w:val="22"/>
        </w:rPr>
        <w:t xml:space="preserve"> it began</w:t>
      </w:r>
      <w:r w:rsidR="00823018" w:rsidRPr="00F96348">
        <w:rPr>
          <w:szCs w:val="22"/>
        </w:rPr>
        <w:t>)</w:t>
      </w:r>
    </w:p>
    <w:p w14:paraId="6CC058AB" w14:textId="16639481" w:rsidR="00F96348" w:rsidRDefault="00F96348" w:rsidP="00870B08">
      <w:pPr>
        <w:pStyle w:val="ListParagraph"/>
        <w:numPr>
          <w:ilvl w:val="0"/>
          <w:numId w:val="12"/>
        </w:numPr>
        <w:rPr>
          <w:szCs w:val="22"/>
        </w:rPr>
      </w:pPr>
      <w:r>
        <w:rPr>
          <w:szCs w:val="22"/>
        </w:rPr>
        <w:t>D</w:t>
      </w:r>
      <w:r w:rsidR="00823018" w:rsidRPr="00F96348">
        <w:rPr>
          <w:szCs w:val="22"/>
        </w:rPr>
        <w:t xml:space="preserve">ate </w:t>
      </w:r>
      <w:r w:rsidRPr="00F96348">
        <w:rPr>
          <w:szCs w:val="22"/>
        </w:rPr>
        <w:t>of discharge</w:t>
      </w:r>
      <w:r>
        <w:rPr>
          <w:szCs w:val="22"/>
        </w:rPr>
        <w:t>,</w:t>
      </w:r>
      <w:r w:rsidRPr="00F96348">
        <w:rPr>
          <w:szCs w:val="22"/>
        </w:rPr>
        <w:t xml:space="preserve"> </w:t>
      </w:r>
      <w:r w:rsidRPr="00F96348">
        <w:rPr>
          <w:szCs w:val="22"/>
          <w:u w:val="single"/>
        </w:rPr>
        <w:t>or</w:t>
      </w:r>
      <w:r w:rsidRPr="00F96348">
        <w:rPr>
          <w:szCs w:val="22"/>
        </w:rPr>
        <w:t xml:space="preserve"> date and </w:t>
      </w:r>
      <w:r w:rsidR="00823018" w:rsidRPr="00F96348">
        <w:rPr>
          <w:szCs w:val="22"/>
        </w:rPr>
        <w:t xml:space="preserve"> cause of death</w:t>
      </w:r>
      <w:r w:rsidR="009B6FBF">
        <w:rPr>
          <w:szCs w:val="22"/>
        </w:rPr>
        <w:t xml:space="preserve"> while still in hospital</w:t>
      </w:r>
      <w:r w:rsidRPr="00F96348">
        <w:rPr>
          <w:szCs w:val="22"/>
        </w:rPr>
        <w:t>.</w:t>
      </w:r>
      <w:r w:rsidR="00823018" w:rsidRPr="00F96348">
        <w:rPr>
          <w:szCs w:val="22"/>
        </w:rPr>
        <w:t xml:space="preserve"> </w:t>
      </w:r>
    </w:p>
    <w:p w14:paraId="5182F83E" w14:textId="126BD6A6" w:rsidR="00823018" w:rsidRPr="00F96348" w:rsidRDefault="00823018" w:rsidP="00F96348">
      <w:pPr>
        <w:rPr>
          <w:szCs w:val="22"/>
        </w:rPr>
      </w:pPr>
      <w:r w:rsidRPr="00F96348">
        <w:rPr>
          <w:szCs w:val="22"/>
        </w:rPr>
        <w:t xml:space="preserve">If </w:t>
      </w:r>
      <w:r w:rsidR="00F96348">
        <w:rPr>
          <w:szCs w:val="22"/>
        </w:rPr>
        <w:t>no</w:t>
      </w:r>
      <w:r w:rsidRPr="00F96348">
        <w:rPr>
          <w:szCs w:val="22"/>
        </w:rPr>
        <w:t xml:space="preserve"> report is received within 6 weeks of </w:t>
      </w:r>
      <w:r w:rsidR="00F96348">
        <w:rPr>
          <w:szCs w:val="22"/>
        </w:rPr>
        <w:t>study entry</w:t>
      </w:r>
      <w:r w:rsidRPr="00F96348">
        <w:rPr>
          <w:szCs w:val="22"/>
        </w:rPr>
        <w:t xml:space="preserve">, an electronic reminder </w:t>
      </w:r>
      <w:r w:rsidR="00F96348">
        <w:rPr>
          <w:szCs w:val="22"/>
        </w:rPr>
        <w:t>is</w:t>
      </w:r>
      <w:r w:rsidRPr="00F96348">
        <w:rPr>
          <w:szCs w:val="22"/>
        </w:rPr>
        <w:t xml:space="preserve"> sent. </w:t>
      </w:r>
    </w:p>
    <w:p w14:paraId="53230ADB" w14:textId="19A6DD58" w:rsidR="002252B9" w:rsidRDefault="00067BF4" w:rsidP="00823018">
      <w:pPr>
        <w:rPr>
          <w:sz w:val="12"/>
          <w:szCs w:val="22"/>
        </w:rPr>
      </w:pPr>
      <w:r w:rsidRPr="00A74C4F">
        <w:rPr>
          <w:sz w:val="12"/>
          <w:szCs w:val="22"/>
        </w:rPr>
        <w:t xml:space="preserve">  </w:t>
      </w:r>
    </w:p>
    <w:p w14:paraId="3186464C" w14:textId="77777777" w:rsidR="00067BF4" w:rsidRPr="00A74C4F" w:rsidRDefault="00067BF4" w:rsidP="00823018">
      <w:pPr>
        <w:rPr>
          <w:sz w:val="12"/>
          <w:szCs w:val="22"/>
        </w:rPr>
      </w:pPr>
    </w:p>
    <w:p w14:paraId="7D5B70DD" w14:textId="3994903A" w:rsidR="00B84760" w:rsidRDefault="00BA0031" w:rsidP="00EC710B">
      <w:pPr>
        <w:rPr>
          <w:b/>
          <w:szCs w:val="22"/>
        </w:rPr>
      </w:pPr>
      <w:r w:rsidRPr="00BA0031">
        <w:rPr>
          <w:b/>
          <w:szCs w:val="22"/>
        </w:rPr>
        <w:lastRenderedPageBreak/>
        <w:t>Drug safety:</w:t>
      </w:r>
      <w:r>
        <w:rPr>
          <w:szCs w:val="22"/>
        </w:rPr>
        <w:t xml:space="preserve"> </w:t>
      </w:r>
      <w:r w:rsidR="00823018">
        <w:rPr>
          <w:szCs w:val="22"/>
        </w:rPr>
        <w:t>S</w:t>
      </w:r>
      <w:r w:rsidR="00866F7A">
        <w:rPr>
          <w:szCs w:val="22"/>
        </w:rPr>
        <w:t xml:space="preserve">uspected </w:t>
      </w:r>
      <w:r w:rsidR="002C3C64">
        <w:rPr>
          <w:szCs w:val="22"/>
        </w:rPr>
        <w:t xml:space="preserve">unexpected </w:t>
      </w:r>
      <w:r w:rsidR="00A96A9A" w:rsidRPr="00935BA5">
        <w:rPr>
          <w:szCs w:val="22"/>
        </w:rPr>
        <w:t xml:space="preserve">serious adverse </w:t>
      </w:r>
      <w:r w:rsidR="00DF7D7A" w:rsidRPr="00935BA5">
        <w:rPr>
          <w:szCs w:val="22"/>
        </w:rPr>
        <w:t>reaction</w:t>
      </w:r>
      <w:r w:rsidR="00823018">
        <w:rPr>
          <w:szCs w:val="22"/>
        </w:rPr>
        <w:t>s</w:t>
      </w:r>
      <w:r w:rsidR="00945D12">
        <w:rPr>
          <w:szCs w:val="22"/>
        </w:rPr>
        <w:t xml:space="preserve"> that are life-threatening</w:t>
      </w:r>
      <w:r w:rsidR="00A96A9A" w:rsidRPr="00935BA5">
        <w:rPr>
          <w:szCs w:val="22"/>
        </w:rPr>
        <w:t xml:space="preserve"> (</w:t>
      </w:r>
      <w:proofErr w:type="spellStart"/>
      <w:r w:rsidR="00A96A9A" w:rsidRPr="00935BA5">
        <w:rPr>
          <w:szCs w:val="22"/>
        </w:rPr>
        <w:t>eg</w:t>
      </w:r>
      <w:proofErr w:type="spellEnd"/>
      <w:r w:rsidR="00A96A9A" w:rsidRPr="00935BA5">
        <w:rPr>
          <w:szCs w:val="22"/>
        </w:rPr>
        <w:t xml:space="preserve">, Stevens-Johnson syndrome, anaphylaxis, aplastic anaemia, </w:t>
      </w:r>
      <w:r w:rsidR="00DA2541">
        <w:rPr>
          <w:szCs w:val="22"/>
        </w:rPr>
        <w:t xml:space="preserve">or </w:t>
      </w:r>
      <w:r w:rsidR="00A96A9A" w:rsidRPr="00935BA5">
        <w:rPr>
          <w:szCs w:val="22"/>
        </w:rPr>
        <w:t xml:space="preserve">anything </w:t>
      </w:r>
      <w:r w:rsidR="00DA2541">
        <w:rPr>
          <w:szCs w:val="22"/>
        </w:rPr>
        <w:t xml:space="preserve">comparably </w:t>
      </w:r>
      <w:r w:rsidR="00E1003D">
        <w:rPr>
          <w:szCs w:val="22"/>
        </w:rPr>
        <w:t>uncommon</w:t>
      </w:r>
      <w:r w:rsidR="009B6FBF">
        <w:rPr>
          <w:szCs w:val="22"/>
        </w:rPr>
        <w:t xml:space="preserve"> and serious</w:t>
      </w:r>
      <w:r w:rsidR="00A96A9A" w:rsidRPr="00935BA5">
        <w:rPr>
          <w:szCs w:val="22"/>
        </w:rPr>
        <w:t>)</w:t>
      </w:r>
      <w:r w:rsidR="00823018">
        <w:rPr>
          <w:szCs w:val="22"/>
        </w:rPr>
        <w:t xml:space="preserve"> must be reported </w:t>
      </w:r>
      <w:r w:rsidR="00E1003D">
        <w:rPr>
          <w:szCs w:val="22"/>
        </w:rPr>
        <w:t>within 24 hours of being diagnosed</w:t>
      </w:r>
      <w:r w:rsidR="00823018">
        <w:rPr>
          <w:szCs w:val="22"/>
        </w:rPr>
        <w:t xml:space="preserve">, </w:t>
      </w:r>
      <w:r w:rsidR="00E1003D">
        <w:rPr>
          <w:szCs w:val="22"/>
        </w:rPr>
        <w:t>without waiting for death or discharge</w:t>
      </w:r>
      <w:r w:rsidR="00A96A9A" w:rsidRPr="00935BA5">
        <w:rPr>
          <w:szCs w:val="22"/>
        </w:rPr>
        <w:t xml:space="preserve">. </w:t>
      </w:r>
    </w:p>
    <w:p w14:paraId="020AA260" w14:textId="77777777" w:rsidR="00DA2541" w:rsidRDefault="00DA2541" w:rsidP="00EC710B">
      <w:pPr>
        <w:rPr>
          <w:szCs w:val="22"/>
        </w:rPr>
      </w:pPr>
    </w:p>
    <w:p w14:paraId="405167D6" w14:textId="1A47252C" w:rsidR="00823018" w:rsidRDefault="0078638C" w:rsidP="00823018">
      <w:pPr>
        <w:rPr>
          <w:szCs w:val="22"/>
        </w:rPr>
      </w:pPr>
      <w:r>
        <w:rPr>
          <w:b/>
          <w:szCs w:val="22"/>
        </w:rPr>
        <w:t>Major</w:t>
      </w:r>
      <w:r w:rsidR="00823018" w:rsidRPr="00935BA5">
        <w:rPr>
          <w:b/>
          <w:szCs w:val="22"/>
        </w:rPr>
        <w:t xml:space="preserve"> outcomes:</w:t>
      </w:r>
      <w:r w:rsidR="00823018" w:rsidRPr="00935BA5">
        <w:rPr>
          <w:szCs w:val="22"/>
        </w:rPr>
        <w:t xml:space="preserve"> The </w:t>
      </w:r>
      <w:r>
        <w:rPr>
          <w:szCs w:val="22"/>
        </w:rPr>
        <w:t xml:space="preserve">primary outcome is all-cause mortality, subdivided by severity of disease at the time of randomisation. The major secondary outcomes are </w:t>
      </w:r>
      <w:r w:rsidR="00823018">
        <w:rPr>
          <w:szCs w:val="22"/>
        </w:rPr>
        <w:t>duration of hospital stay</w:t>
      </w:r>
      <w:r>
        <w:rPr>
          <w:szCs w:val="22"/>
        </w:rPr>
        <w:t xml:space="preserve"> and</w:t>
      </w:r>
      <w:r w:rsidR="00823018">
        <w:rPr>
          <w:szCs w:val="22"/>
        </w:rPr>
        <w:t xml:space="preserve"> time to first receiving </w:t>
      </w:r>
      <w:r w:rsidR="00823018" w:rsidRPr="00935BA5">
        <w:rPr>
          <w:szCs w:val="22"/>
        </w:rPr>
        <w:t xml:space="preserve">ventilation </w:t>
      </w:r>
      <w:r w:rsidR="00823018">
        <w:rPr>
          <w:szCs w:val="22"/>
        </w:rPr>
        <w:t>(</w:t>
      </w:r>
      <w:r w:rsidR="00823018" w:rsidRPr="00935BA5">
        <w:rPr>
          <w:szCs w:val="22"/>
        </w:rPr>
        <w:t>or intensive care</w:t>
      </w:r>
      <w:r>
        <w:rPr>
          <w:szCs w:val="22"/>
        </w:rPr>
        <w:t>).</w:t>
      </w:r>
    </w:p>
    <w:p w14:paraId="3669C740" w14:textId="776FF7E1" w:rsidR="00765F7B" w:rsidRDefault="00765F7B" w:rsidP="00823018">
      <w:pPr>
        <w:rPr>
          <w:szCs w:val="22"/>
        </w:rPr>
      </w:pPr>
    </w:p>
    <w:p w14:paraId="1D85605C" w14:textId="13BB3169" w:rsidR="00765F7B" w:rsidRPr="00935BA5" w:rsidRDefault="00765F7B" w:rsidP="00823018">
      <w:pPr>
        <w:rPr>
          <w:szCs w:val="22"/>
        </w:rPr>
      </w:pPr>
      <w:r w:rsidRPr="00765F7B">
        <w:rPr>
          <w:b/>
          <w:szCs w:val="22"/>
        </w:rPr>
        <w:t>Data monitoring:</w:t>
      </w:r>
      <w:r>
        <w:rPr>
          <w:szCs w:val="22"/>
        </w:rPr>
        <w:t xml:space="preserve"> A global Data and Safety Monitoring Committee will keep the accumulating drug safety results and major outcome results under regular review. </w:t>
      </w:r>
    </w:p>
    <w:p w14:paraId="76695AA5" w14:textId="77777777" w:rsidR="00A96A9A" w:rsidRPr="00935BA5" w:rsidRDefault="00A96A9A" w:rsidP="00EC710B">
      <w:pPr>
        <w:rPr>
          <w:b/>
          <w:szCs w:val="22"/>
        </w:rPr>
      </w:pPr>
    </w:p>
    <w:p w14:paraId="1E8A868E" w14:textId="6FB4758F" w:rsidR="00DA2541" w:rsidRPr="00935BA5" w:rsidRDefault="00DA2541" w:rsidP="00DA2541">
      <w:pPr>
        <w:rPr>
          <w:szCs w:val="22"/>
        </w:rPr>
      </w:pPr>
      <w:r w:rsidRPr="00935BA5">
        <w:rPr>
          <w:b/>
          <w:szCs w:val="22"/>
        </w:rPr>
        <w:t xml:space="preserve">Numbers </w:t>
      </w:r>
      <w:r w:rsidR="0078638C">
        <w:rPr>
          <w:b/>
          <w:szCs w:val="22"/>
        </w:rPr>
        <w:t>entered</w:t>
      </w:r>
      <w:r w:rsidRPr="00935BA5">
        <w:rPr>
          <w:b/>
          <w:szCs w:val="22"/>
        </w:rPr>
        <w:t>:</w:t>
      </w:r>
      <w:r w:rsidRPr="00935BA5">
        <w:rPr>
          <w:szCs w:val="22"/>
        </w:rPr>
        <w:t xml:space="preserve"> The larger the number entered the more accurate the results will be, but numbers entered will depend on how the epidemic </w:t>
      </w:r>
      <w:r w:rsidR="00823018">
        <w:rPr>
          <w:szCs w:val="22"/>
        </w:rPr>
        <w:t>develops</w:t>
      </w:r>
      <w:r w:rsidRPr="00935BA5">
        <w:rPr>
          <w:szCs w:val="22"/>
        </w:rPr>
        <w:t>. If substantial numbers get hospitalised in the participating centres</w:t>
      </w:r>
      <w:r w:rsidR="00823018">
        <w:rPr>
          <w:szCs w:val="22"/>
        </w:rPr>
        <w:t>,</w:t>
      </w:r>
      <w:r w:rsidRPr="00935BA5">
        <w:rPr>
          <w:szCs w:val="22"/>
        </w:rPr>
        <w:t xml:space="preserve"> it may be possible to enter several thousand hospitalised patients with relatively mild disease and a few thousand with severe disease, but realistic, appropriate sample sizes could not be estimated at the start of the trial</w:t>
      </w:r>
      <w:r>
        <w:rPr>
          <w:szCs w:val="22"/>
        </w:rPr>
        <w:t xml:space="preserve"> and will depend on the evolution of the epidemic</w:t>
      </w:r>
      <w:r w:rsidRPr="00935BA5">
        <w:rPr>
          <w:szCs w:val="22"/>
        </w:rPr>
        <w:t>.</w:t>
      </w:r>
    </w:p>
    <w:p w14:paraId="3B7D1AEF" w14:textId="77777777" w:rsidR="00DA2541" w:rsidRDefault="00DA2541" w:rsidP="00DA2541">
      <w:pPr>
        <w:rPr>
          <w:b/>
          <w:szCs w:val="22"/>
        </w:rPr>
      </w:pPr>
    </w:p>
    <w:p w14:paraId="497F1120" w14:textId="3221362F" w:rsidR="00DA2541" w:rsidRPr="00935BA5" w:rsidRDefault="00DA2541" w:rsidP="00DA2541">
      <w:pPr>
        <w:rPr>
          <w:b/>
          <w:szCs w:val="22"/>
        </w:rPr>
      </w:pPr>
      <w:r w:rsidRPr="00935BA5">
        <w:rPr>
          <w:b/>
          <w:szCs w:val="22"/>
        </w:rPr>
        <w:t>Heterogeneity between populations:</w:t>
      </w:r>
      <w:r w:rsidRPr="00935BA5">
        <w:rPr>
          <w:szCs w:val="22"/>
        </w:rPr>
        <w:t xml:space="preserve"> </w:t>
      </w:r>
      <w:r w:rsidR="002753A1">
        <w:rPr>
          <w:szCs w:val="22"/>
        </w:rPr>
        <w:t>If a study</w:t>
      </w:r>
      <w:r w:rsidRPr="00935BA5">
        <w:rPr>
          <w:szCs w:val="22"/>
        </w:rPr>
        <w:t xml:space="preserve"> </w:t>
      </w:r>
      <w:r>
        <w:rPr>
          <w:szCs w:val="22"/>
        </w:rPr>
        <w:t>treatment</w:t>
      </w:r>
      <w:r w:rsidRPr="00935BA5">
        <w:rPr>
          <w:szCs w:val="22"/>
        </w:rPr>
        <w:t xml:space="preserve"> </w:t>
      </w:r>
      <w:r w:rsidR="002753A1">
        <w:rPr>
          <w:szCs w:val="22"/>
        </w:rPr>
        <w:t>does affect outcome, then this effect could well differ</w:t>
      </w:r>
      <w:r w:rsidRPr="00935BA5">
        <w:rPr>
          <w:szCs w:val="22"/>
        </w:rPr>
        <w:t xml:space="preserve"> between </w:t>
      </w:r>
      <w:r w:rsidR="002753A1">
        <w:rPr>
          <w:szCs w:val="22"/>
        </w:rPr>
        <w:t xml:space="preserve">patients </w:t>
      </w:r>
      <w:r w:rsidR="003D258A">
        <w:rPr>
          <w:szCs w:val="22"/>
        </w:rPr>
        <w:t xml:space="preserve">who had </w:t>
      </w:r>
      <w:r w:rsidR="002753A1">
        <w:rPr>
          <w:szCs w:val="22"/>
        </w:rPr>
        <w:t xml:space="preserve">severe disease when randomised and those </w:t>
      </w:r>
      <w:r w:rsidR="003D258A">
        <w:rPr>
          <w:szCs w:val="22"/>
        </w:rPr>
        <w:t xml:space="preserve">who had </w:t>
      </w:r>
      <w:r w:rsidR="002753A1">
        <w:rPr>
          <w:szCs w:val="22"/>
        </w:rPr>
        <w:t>less severe disease. It could also differ between younger and older patients, or between</w:t>
      </w:r>
      <w:r w:rsidR="007F6688">
        <w:rPr>
          <w:szCs w:val="22"/>
        </w:rPr>
        <w:t xml:space="preserve"> </w:t>
      </w:r>
      <w:r w:rsidR="002753A1">
        <w:rPr>
          <w:szCs w:val="22"/>
        </w:rPr>
        <w:t>patients</w:t>
      </w:r>
      <w:r w:rsidRPr="00935BA5">
        <w:rPr>
          <w:szCs w:val="22"/>
        </w:rPr>
        <w:t xml:space="preserve"> in one or another country. If sufficient numbers are randomised, it may be possible to obtain statistically reliable treatment comparisons within each of several different countries or types of patient.  </w:t>
      </w:r>
    </w:p>
    <w:p w14:paraId="5619CECA" w14:textId="77777777" w:rsidR="00DA2541" w:rsidRDefault="00DA2541" w:rsidP="00E906D2">
      <w:pPr>
        <w:rPr>
          <w:b/>
          <w:szCs w:val="22"/>
        </w:rPr>
      </w:pPr>
    </w:p>
    <w:p w14:paraId="3F06C61B" w14:textId="59A10B42" w:rsidR="00E906D2" w:rsidRDefault="00E906D2" w:rsidP="00E906D2">
      <w:pPr>
        <w:rPr>
          <w:szCs w:val="22"/>
        </w:rPr>
      </w:pPr>
      <w:r w:rsidRPr="00935BA5">
        <w:rPr>
          <w:b/>
          <w:szCs w:val="22"/>
        </w:rPr>
        <w:t>Adaptive design:</w:t>
      </w:r>
      <w:r w:rsidRPr="00935BA5">
        <w:rPr>
          <w:szCs w:val="22"/>
        </w:rPr>
        <w:t xml:space="preserve"> </w:t>
      </w:r>
      <w:r w:rsidR="002753A1">
        <w:rPr>
          <w:szCs w:val="22"/>
        </w:rPr>
        <w:t xml:space="preserve">The </w:t>
      </w:r>
      <w:r w:rsidR="007F6688">
        <w:rPr>
          <w:szCs w:val="22"/>
        </w:rPr>
        <w:t>WHO may decide to add novel</w:t>
      </w:r>
      <w:r w:rsidRPr="00245068">
        <w:rPr>
          <w:szCs w:val="22"/>
        </w:rPr>
        <w:t xml:space="preserve"> </w:t>
      </w:r>
      <w:r w:rsidR="00823018">
        <w:rPr>
          <w:szCs w:val="22"/>
        </w:rPr>
        <w:t xml:space="preserve">treatment </w:t>
      </w:r>
      <w:r w:rsidRPr="00245068">
        <w:rPr>
          <w:szCs w:val="22"/>
        </w:rPr>
        <w:t xml:space="preserve">arms while the trial is in progress. </w:t>
      </w:r>
      <w:r w:rsidR="00823018">
        <w:rPr>
          <w:szCs w:val="22"/>
        </w:rPr>
        <w:t xml:space="preserve">Conversely, </w:t>
      </w:r>
      <w:r w:rsidR="003D258A">
        <w:rPr>
          <w:szCs w:val="22"/>
        </w:rPr>
        <w:t xml:space="preserve">the </w:t>
      </w:r>
      <w:r w:rsidR="00E1003D">
        <w:rPr>
          <w:szCs w:val="22"/>
        </w:rPr>
        <w:t xml:space="preserve">WHO may decide to discontinue some treatment arms, </w:t>
      </w:r>
      <w:r w:rsidR="002753A1">
        <w:rPr>
          <w:szCs w:val="22"/>
        </w:rPr>
        <w:t xml:space="preserve">especially </w:t>
      </w:r>
      <w:r w:rsidR="007F6688">
        <w:rPr>
          <w:szCs w:val="22"/>
        </w:rPr>
        <w:t xml:space="preserve">if </w:t>
      </w:r>
      <w:r w:rsidR="002753A1">
        <w:rPr>
          <w:szCs w:val="22"/>
        </w:rPr>
        <w:t>the</w:t>
      </w:r>
      <w:r w:rsidR="002753A1" w:rsidRPr="00245068">
        <w:rPr>
          <w:szCs w:val="22"/>
        </w:rPr>
        <w:t xml:space="preserve"> Global Data and Safety Monitoring Committee</w:t>
      </w:r>
      <w:r w:rsidR="002753A1">
        <w:rPr>
          <w:szCs w:val="22"/>
        </w:rPr>
        <w:t xml:space="preserve"> </w:t>
      </w:r>
      <w:r w:rsidR="00E1003D">
        <w:rPr>
          <w:szCs w:val="22"/>
        </w:rPr>
        <w:t xml:space="preserve">reports, based on </w:t>
      </w:r>
      <w:r w:rsidR="002753A1">
        <w:rPr>
          <w:szCs w:val="22"/>
        </w:rPr>
        <w:t>interim analyses</w:t>
      </w:r>
      <w:r w:rsidR="00E1003D">
        <w:rPr>
          <w:szCs w:val="22"/>
        </w:rPr>
        <w:t>,</w:t>
      </w:r>
      <w:r w:rsidR="002753A1">
        <w:rPr>
          <w:szCs w:val="22"/>
        </w:rPr>
        <w:t xml:space="preserve"> that </w:t>
      </w:r>
      <w:r w:rsidR="00E1003D">
        <w:rPr>
          <w:szCs w:val="22"/>
        </w:rPr>
        <w:t>one of the trial treatments definitely affects mortality</w:t>
      </w:r>
      <w:r w:rsidR="00823018">
        <w:rPr>
          <w:szCs w:val="22"/>
        </w:rPr>
        <w:t>.</w:t>
      </w:r>
    </w:p>
    <w:p w14:paraId="2FEE6D2F" w14:textId="77777777" w:rsidR="00DA2541" w:rsidRPr="00245068" w:rsidRDefault="00DA2541" w:rsidP="00E906D2">
      <w:pPr>
        <w:rPr>
          <w:szCs w:val="22"/>
        </w:rPr>
      </w:pPr>
    </w:p>
    <w:p w14:paraId="42C75EBC" w14:textId="68116E1B" w:rsidR="00A96A9A" w:rsidRPr="0096250F" w:rsidRDefault="00A96A9A" w:rsidP="00EC710B">
      <w:pPr>
        <w:rPr>
          <w:szCs w:val="22"/>
          <w:u w:val="single"/>
        </w:rPr>
      </w:pPr>
      <w:r w:rsidRPr="00935BA5">
        <w:rPr>
          <w:b/>
          <w:szCs w:val="22"/>
        </w:rPr>
        <w:t>Add-on studies:</w:t>
      </w:r>
      <w:r w:rsidRPr="00935BA5">
        <w:rPr>
          <w:szCs w:val="22"/>
        </w:rPr>
        <w:t xml:space="preserve"> Particular countries, or particular groups of hospitals, may want to collaborate in </w:t>
      </w:r>
      <w:r w:rsidR="00823018">
        <w:rPr>
          <w:szCs w:val="22"/>
        </w:rPr>
        <w:t>making</w:t>
      </w:r>
      <w:r w:rsidRPr="00935BA5">
        <w:rPr>
          <w:szCs w:val="22"/>
        </w:rPr>
        <w:t xml:space="preserve"> further measurements or observations, such as serial virology, serial blood gases or chemistry, serial lung imaging, or serial documentation of other aspects of disease status (</w:t>
      </w:r>
      <w:proofErr w:type="spellStart"/>
      <w:r w:rsidRPr="00935BA5">
        <w:rPr>
          <w:szCs w:val="22"/>
        </w:rPr>
        <w:t>eg</w:t>
      </w:r>
      <w:proofErr w:type="spellEnd"/>
      <w:r w:rsidR="0078638C">
        <w:rPr>
          <w:szCs w:val="22"/>
        </w:rPr>
        <w:t>,</w:t>
      </w:r>
      <w:r w:rsidRPr="00935BA5">
        <w:rPr>
          <w:szCs w:val="22"/>
        </w:rPr>
        <w:t xml:space="preserve"> through linkage to electronic healthcare records and routine medical databases). </w:t>
      </w:r>
      <w:r w:rsidRPr="0096250F">
        <w:rPr>
          <w:szCs w:val="22"/>
          <w:u w:val="single"/>
        </w:rPr>
        <w:t>While well-organised additional research studies of the natural history of the disease or of the effects of the trial treatments could well be valuable, they are not core requirements.</w:t>
      </w:r>
      <w:r w:rsidR="00945D12">
        <w:rPr>
          <w:szCs w:val="22"/>
          <w:u w:val="single"/>
        </w:rPr>
        <w:t xml:space="preserve"> </w:t>
      </w:r>
    </w:p>
    <w:p w14:paraId="78975B6D" w14:textId="77777777" w:rsidR="00945D12" w:rsidRDefault="00945D12" w:rsidP="00EC710B">
      <w:pPr>
        <w:rPr>
          <w:szCs w:val="22"/>
        </w:rPr>
      </w:pPr>
    </w:p>
    <w:p w14:paraId="5066234A" w14:textId="3F287221" w:rsidR="000C04DE" w:rsidRDefault="00F83DDB" w:rsidP="00EC710B">
      <w:pPr>
        <w:rPr>
          <w:szCs w:val="22"/>
        </w:rPr>
      </w:pPr>
      <w:r w:rsidRPr="00F83DDB">
        <w:rPr>
          <w:b/>
          <w:szCs w:val="22"/>
        </w:rPr>
        <w:t>Data security:</w:t>
      </w:r>
      <w:r>
        <w:rPr>
          <w:szCs w:val="22"/>
        </w:rPr>
        <w:t xml:space="preserve"> Patient information will be encrypted and held securely by the WHO. Those analysing it will use only anonymised data, and no identifiable patient details will appear in publications.</w:t>
      </w:r>
    </w:p>
    <w:p w14:paraId="744AE752" w14:textId="77777777" w:rsidR="00702FDF" w:rsidRDefault="00702FDF" w:rsidP="00EC710B">
      <w:pPr>
        <w:rPr>
          <w:b/>
          <w:szCs w:val="22"/>
        </w:rPr>
      </w:pPr>
    </w:p>
    <w:p w14:paraId="4945A8E9" w14:textId="32638A90" w:rsidR="00067BF4" w:rsidRDefault="00765F7B">
      <w:pPr>
        <w:rPr>
          <w:szCs w:val="22"/>
        </w:rPr>
      </w:pPr>
      <w:r w:rsidRPr="00945D12">
        <w:rPr>
          <w:b/>
          <w:szCs w:val="22"/>
        </w:rPr>
        <w:t>Publication:</w:t>
      </w:r>
      <w:r w:rsidRPr="00945D12">
        <w:rPr>
          <w:szCs w:val="22"/>
        </w:rPr>
        <w:t xml:space="preserve"> This international collaboration is </w:t>
      </w:r>
      <w:r w:rsidR="006C0526" w:rsidRPr="00945D12">
        <w:rPr>
          <w:szCs w:val="22"/>
        </w:rPr>
        <w:t xml:space="preserve">co-ordinated </w:t>
      </w:r>
      <w:r w:rsidRPr="00945D12">
        <w:rPr>
          <w:szCs w:val="22"/>
        </w:rPr>
        <w:t>through the World Health Organisation</w:t>
      </w:r>
      <w:r w:rsidR="00700F15" w:rsidRPr="00945D12">
        <w:rPr>
          <w:szCs w:val="22"/>
        </w:rPr>
        <w:t>. Any wholly reliable interim findings</w:t>
      </w:r>
      <w:r w:rsidR="003D258A">
        <w:rPr>
          <w:szCs w:val="22"/>
        </w:rPr>
        <w:t xml:space="preserve"> on mortality</w:t>
      </w:r>
      <w:r w:rsidR="00700F15" w:rsidRPr="00945D12">
        <w:rPr>
          <w:szCs w:val="22"/>
        </w:rPr>
        <w:t xml:space="preserve"> will be disseminated rapidly by the </w:t>
      </w:r>
      <w:r w:rsidR="00945D12" w:rsidRPr="00945D12">
        <w:rPr>
          <w:szCs w:val="22"/>
        </w:rPr>
        <w:t>WHO and</w:t>
      </w:r>
      <w:r w:rsidRPr="00945D12">
        <w:rPr>
          <w:szCs w:val="22"/>
        </w:rPr>
        <w:t xml:space="preserve"> will be published in the names of the collaborators.</w:t>
      </w:r>
    </w:p>
    <w:p w14:paraId="027808AC" w14:textId="4DE39458" w:rsidR="00780C68" w:rsidRDefault="00780C68">
      <w:pPr>
        <w:rPr>
          <w:rFonts w:asciiTheme="majorHAnsi" w:eastAsiaTheme="majorEastAsia" w:hAnsiTheme="majorHAnsi" w:cstheme="majorBidi"/>
          <w:b/>
          <w:color w:val="1B4379" w:themeColor="text2"/>
          <w:sz w:val="32"/>
          <w:szCs w:val="44"/>
          <w:lang w:eastAsia="ja-JP"/>
        </w:rPr>
      </w:pPr>
      <w:bookmarkStart w:id="13" w:name="_Toc34609147"/>
      <w:bookmarkStart w:id="14" w:name="_Toc535912822"/>
      <w:bookmarkStart w:id="15" w:name="_Toc33456608"/>
      <w:bookmarkStart w:id="16" w:name="_Toc535912841"/>
      <w:bookmarkStart w:id="17" w:name="_Toc33456641"/>
      <w:bookmarkEnd w:id="2"/>
      <w:r>
        <w:rPr>
          <w:lang w:eastAsia="ja-JP"/>
        </w:rPr>
        <w:br w:type="page"/>
      </w:r>
    </w:p>
    <w:p w14:paraId="52F71CE4" w14:textId="77777777" w:rsidR="00702FDF" w:rsidRPr="00A74C4F" w:rsidRDefault="00702FDF" w:rsidP="005809A3">
      <w:pPr>
        <w:pStyle w:val="Heading1"/>
        <w:spacing w:after="120"/>
        <w:rPr>
          <w:sz w:val="12"/>
          <w:lang w:eastAsia="ja-JP"/>
        </w:rPr>
      </w:pPr>
      <w:bookmarkStart w:id="18" w:name="_Toc35258219"/>
      <w:bookmarkStart w:id="19" w:name="_Toc35258439"/>
    </w:p>
    <w:p w14:paraId="34D1A4D5" w14:textId="12E0BE74" w:rsidR="00FE76D4" w:rsidRPr="00935BA5" w:rsidRDefault="00D90FD2" w:rsidP="005809A3">
      <w:pPr>
        <w:pStyle w:val="Heading1"/>
        <w:spacing w:after="120"/>
        <w:rPr>
          <w:lang w:eastAsia="ja-JP"/>
        </w:rPr>
      </w:pPr>
      <w:bookmarkStart w:id="20" w:name="_Toc35794548"/>
      <w:r w:rsidRPr="00935BA5">
        <w:rPr>
          <w:lang w:eastAsia="ja-JP"/>
        </w:rPr>
        <w:t>Overview of study procedures</w:t>
      </w:r>
      <w:bookmarkEnd w:id="13"/>
      <w:r w:rsidR="00C20186">
        <w:rPr>
          <w:lang w:eastAsia="ja-JP"/>
        </w:rPr>
        <w:t xml:space="preserve"> within hospitals</w:t>
      </w:r>
      <w:bookmarkEnd w:id="18"/>
      <w:bookmarkEnd w:id="19"/>
      <w:bookmarkEnd w:id="20"/>
    </w:p>
    <w:p w14:paraId="672C9975" w14:textId="30DCBC6C" w:rsidR="00FE76D4" w:rsidRDefault="00D90FD2" w:rsidP="00EC710B">
      <w:pPr>
        <w:rPr>
          <w:lang w:eastAsia="ja-JP"/>
        </w:rPr>
      </w:pPr>
      <w:r w:rsidRPr="00935BA5">
        <w:rPr>
          <w:lang w:eastAsia="ja-JP"/>
        </w:rPr>
        <w:t>To facilitate collaboration</w:t>
      </w:r>
      <w:r w:rsidR="001756A0">
        <w:rPr>
          <w:lang w:eastAsia="ja-JP"/>
        </w:rPr>
        <w:t>,</w:t>
      </w:r>
      <w:r w:rsidRPr="00935BA5">
        <w:rPr>
          <w:lang w:eastAsia="ja-JP"/>
        </w:rPr>
        <w:t xml:space="preserve"> even in hospitals with many patients, a</w:t>
      </w:r>
      <w:r w:rsidR="00FE76D4" w:rsidRPr="00935BA5">
        <w:rPr>
          <w:lang w:eastAsia="ja-JP"/>
        </w:rPr>
        <w:t xml:space="preserve">ll trial procedures </w:t>
      </w:r>
      <w:r w:rsidR="006C0526">
        <w:rPr>
          <w:lang w:eastAsia="ja-JP"/>
        </w:rPr>
        <w:t>are</w:t>
      </w:r>
      <w:r w:rsidR="00FE76D4" w:rsidRPr="00935BA5">
        <w:rPr>
          <w:lang w:eastAsia="ja-JP"/>
        </w:rPr>
        <w:t xml:space="preserve"> </w:t>
      </w:r>
      <w:r w:rsidR="00BA26FF" w:rsidRPr="00935BA5">
        <w:rPr>
          <w:lang w:eastAsia="ja-JP"/>
        </w:rPr>
        <w:t>simplified,</w:t>
      </w:r>
      <w:r w:rsidR="00FE76D4" w:rsidRPr="00935BA5">
        <w:rPr>
          <w:lang w:eastAsia="ja-JP"/>
        </w:rPr>
        <w:t xml:space="preserve"> and no paperwork is required.</w:t>
      </w:r>
      <w:r w:rsidRPr="00935BA5">
        <w:rPr>
          <w:lang w:eastAsia="ja-JP"/>
        </w:rPr>
        <w:t xml:space="preserve"> </w:t>
      </w:r>
      <w:r w:rsidR="00460796">
        <w:rPr>
          <w:lang w:eastAsia="ja-JP"/>
        </w:rPr>
        <w:t xml:space="preserve">Within each country, the national co-ordinator invites </w:t>
      </w:r>
      <w:r w:rsidR="00701558">
        <w:rPr>
          <w:lang w:eastAsia="ja-JP"/>
        </w:rPr>
        <w:t xml:space="preserve">selected </w:t>
      </w:r>
      <w:r w:rsidR="00460796">
        <w:rPr>
          <w:lang w:eastAsia="ja-JP"/>
        </w:rPr>
        <w:t xml:space="preserve">hospitals </w:t>
      </w:r>
      <w:r w:rsidR="00701558">
        <w:rPr>
          <w:lang w:eastAsia="ja-JP"/>
        </w:rPr>
        <w:t>to join</w:t>
      </w:r>
      <w:r w:rsidR="00460796">
        <w:rPr>
          <w:lang w:eastAsia="ja-JP"/>
        </w:rPr>
        <w:t xml:space="preserve"> and helps them get ethical approval and supplies of the study drugs </w:t>
      </w:r>
      <w:r w:rsidR="00460796" w:rsidRPr="002C3C64">
        <w:rPr>
          <w:lang w:eastAsia="ja-JP"/>
        </w:rPr>
        <w:t>(SOP-1).</w:t>
      </w:r>
      <w:r w:rsidR="00460796">
        <w:rPr>
          <w:lang w:eastAsia="ja-JP"/>
        </w:rPr>
        <w:t xml:space="preserve"> </w:t>
      </w:r>
      <w:r w:rsidR="00C531FB" w:rsidRPr="00722BF1">
        <w:rPr>
          <w:sz w:val="20"/>
          <w:lang w:eastAsia="ja-JP"/>
        </w:rPr>
        <w:t>Once a</w:t>
      </w:r>
      <w:r w:rsidR="00460796">
        <w:rPr>
          <w:sz w:val="20"/>
          <w:lang w:eastAsia="ja-JP"/>
        </w:rPr>
        <w:t>n</w:t>
      </w:r>
      <w:r w:rsidR="00C531FB" w:rsidRPr="00722BF1">
        <w:rPr>
          <w:sz w:val="20"/>
          <w:lang w:eastAsia="ja-JP"/>
        </w:rPr>
        <w:t xml:space="preserve"> </w:t>
      </w:r>
      <w:r w:rsidR="00460796">
        <w:rPr>
          <w:sz w:val="20"/>
          <w:lang w:eastAsia="ja-JP"/>
        </w:rPr>
        <w:t xml:space="preserve">invited </w:t>
      </w:r>
      <w:r w:rsidR="00C531FB" w:rsidRPr="00722BF1">
        <w:rPr>
          <w:sz w:val="20"/>
          <w:lang w:eastAsia="ja-JP"/>
        </w:rPr>
        <w:t xml:space="preserve">hospital has </w:t>
      </w:r>
      <w:r w:rsidR="00E75BE9">
        <w:rPr>
          <w:sz w:val="20"/>
          <w:lang w:eastAsia="ja-JP"/>
        </w:rPr>
        <w:t xml:space="preserve">ethical </w:t>
      </w:r>
      <w:r w:rsidR="00C531FB" w:rsidRPr="00722BF1">
        <w:rPr>
          <w:sz w:val="20"/>
          <w:lang w:eastAsia="ja-JP"/>
        </w:rPr>
        <w:t>approval</w:t>
      </w:r>
      <w:r w:rsidR="00C531FB">
        <w:rPr>
          <w:sz w:val="20"/>
          <w:lang w:eastAsia="ja-JP"/>
        </w:rPr>
        <w:t xml:space="preserve"> and its pharmacy has </w:t>
      </w:r>
      <w:r w:rsidR="00460796">
        <w:rPr>
          <w:sz w:val="20"/>
          <w:lang w:eastAsia="ja-JP"/>
        </w:rPr>
        <w:t>some or all of the</w:t>
      </w:r>
      <w:r w:rsidR="00C531FB">
        <w:rPr>
          <w:sz w:val="20"/>
          <w:lang w:eastAsia="ja-JP"/>
        </w:rPr>
        <w:t xml:space="preserve"> study drugs</w:t>
      </w:r>
      <w:r w:rsidR="006C0526">
        <w:rPr>
          <w:sz w:val="20"/>
          <w:lang w:eastAsia="ja-JP"/>
        </w:rPr>
        <w:t>, patient entry</w:t>
      </w:r>
      <w:r w:rsidR="00C531FB" w:rsidRPr="00722BF1">
        <w:rPr>
          <w:sz w:val="20"/>
          <w:lang w:eastAsia="ja-JP"/>
        </w:rPr>
        <w:t xml:space="preserve"> can begin</w:t>
      </w:r>
      <w:r w:rsidR="00C531FB">
        <w:rPr>
          <w:sz w:val="20"/>
        </w:rPr>
        <w:t>.</w:t>
      </w:r>
      <w:r w:rsidR="00701558">
        <w:rPr>
          <w:sz w:val="20"/>
        </w:rPr>
        <w:t xml:space="preserve"> </w:t>
      </w:r>
    </w:p>
    <w:p w14:paraId="4DEA500C" w14:textId="77777777" w:rsidR="00CD6CC5" w:rsidRPr="00935BA5" w:rsidRDefault="00CD6CC5" w:rsidP="00EC710B">
      <w:pPr>
        <w:rPr>
          <w:lang w:eastAsia="ja-JP"/>
        </w:rPr>
      </w:pPr>
    </w:p>
    <w:tbl>
      <w:tblPr>
        <w:tblStyle w:val="WHORDTablestyle"/>
        <w:tblW w:w="1106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077"/>
        <w:gridCol w:w="1417"/>
      </w:tblGrid>
      <w:tr w:rsidR="006B2214" w:rsidRPr="00DD459B" w14:paraId="1E1A7B14" w14:textId="77777777" w:rsidTr="007A0CBF">
        <w:trPr>
          <w:cnfStyle w:val="100000000000" w:firstRow="1" w:lastRow="0" w:firstColumn="0" w:lastColumn="0" w:oddVBand="0" w:evenVBand="0" w:oddHBand="0" w:evenHBand="0" w:firstRowFirstColumn="0" w:firstRowLastColumn="0" w:lastRowFirstColumn="0" w:lastRowLastColumn="0"/>
        </w:trPr>
        <w:tc>
          <w:tcPr>
            <w:tcW w:w="568" w:type="dxa"/>
            <w:tcBorders>
              <w:right w:val="none" w:sz="0" w:space="0" w:color="auto"/>
            </w:tcBorders>
          </w:tcPr>
          <w:p w14:paraId="3DCEF02B" w14:textId="77777777" w:rsidR="006B2214" w:rsidRPr="00722BF1" w:rsidRDefault="006B2214" w:rsidP="006B2214">
            <w:pPr>
              <w:rPr>
                <w:sz w:val="20"/>
                <w:lang w:eastAsia="ja-JP"/>
              </w:rPr>
            </w:pPr>
            <w:bookmarkStart w:id="21" w:name="_Toc33456624"/>
            <w:bookmarkStart w:id="22" w:name="_Toc34609148"/>
            <w:bookmarkEnd w:id="3"/>
            <w:bookmarkEnd w:id="4"/>
            <w:bookmarkEnd w:id="5"/>
            <w:bookmarkEnd w:id="6"/>
            <w:bookmarkEnd w:id="14"/>
            <w:bookmarkEnd w:id="15"/>
            <w:bookmarkEnd w:id="16"/>
            <w:bookmarkEnd w:id="17"/>
          </w:p>
        </w:tc>
        <w:tc>
          <w:tcPr>
            <w:tcW w:w="9077" w:type="dxa"/>
            <w:tcBorders>
              <w:left w:val="none" w:sz="0" w:space="0" w:color="auto"/>
              <w:right w:val="none" w:sz="0" w:space="0" w:color="auto"/>
            </w:tcBorders>
          </w:tcPr>
          <w:p w14:paraId="46E084AD" w14:textId="4D454AF1" w:rsidR="006B2214" w:rsidRPr="00722BF1" w:rsidRDefault="006B2214" w:rsidP="006B2214">
            <w:pPr>
              <w:rPr>
                <w:sz w:val="20"/>
                <w:lang w:eastAsia="ja-JP"/>
              </w:rPr>
            </w:pPr>
            <w:r w:rsidRPr="00722BF1">
              <w:rPr>
                <w:sz w:val="20"/>
                <w:lang w:eastAsia="ja-JP"/>
              </w:rPr>
              <w:t>Procedures</w:t>
            </w:r>
            <w:r w:rsidR="00700F15">
              <w:rPr>
                <w:sz w:val="20"/>
                <w:lang w:eastAsia="ja-JP"/>
              </w:rPr>
              <w:t xml:space="preserve"> within collaborating hospitals</w:t>
            </w:r>
          </w:p>
        </w:tc>
        <w:tc>
          <w:tcPr>
            <w:tcW w:w="1417" w:type="dxa"/>
            <w:tcBorders>
              <w:left w:val="none" w:sz="0" w:space="0" w:color="auto"/>
            </w:tcBorders>
          </w:tcPr>
          <w:p w14:paraId="2E4EBFA2" w14:textId="4528A505" w:rsidR="006B2214" w:rsidRPr="00722BF1" w:rsidRDefault="006B2214" w:rsidP="006B2214">
            <w:pPr>
              <w:rPr>
                <w:sz w:val="20"/>
                <w:lang w:eastAsia="ja-JP"/>
              </w:rPr>
            </w:pPr>
            <w:r w:rsidRPr="00722BF1">
              <w:rPr>
                <w:sz w:val="20"/>
                <w:lang w:eastAsia="ja-JP"/>
              </w:rPr>
              <w:t xml:space="preserve">SOP </w:t>
            </w:r>
          </w:p>
        </w:tc>
      </w:tr>
      <w:tr w:rsidR="006B2214" w:rsidRPr="00DD459B" w14:paraId="7E88A18E" w14:textId="77777777" w:rsidTr="007A0CBF">
        <w:trPr>
          <w:cnfStyle w:val="000000100000" w:firstRow="0" w:lastRow="0" w:firstColumn="0" w:lastColumn="0" w:oddVBand="0" w:evenVBand="0" w:oddHBand="1" w:evenHBand="0" w:firstRowFirstColumn="0" w:firstRowLastColumn="0" w:lastRowFirstColumn="0" w:lastRowLastColumn="0"/>
        </w:trPr>
        <w:tc>
          <w:tcPr>
            <w:tcW w:w="568" w:type="dxa"/>
          </w:tcPr>
          <w:p w14:paraId="78F05DD8" w14:textId="77777777" w:rsidR="006B2214" w:rsidRPr="00722BF1" w:rsidRDefault="006B2214" w:rsidP="00722BF1">
            <w:pPr>
              <w:jc w:val="center"/>
              <w:rPr>
                <w:b/>
                <w:bCs/>
                <w:sz w:val="20"/>
                <w:lang w:eastAsia="ja-JP"/>
              </w:rPr>
            </w:pPr>
            <w:r w:rsidRPr="00722BF1">
              <w:rPr>
                <w:b/>
                <w:bCs/>
                <w:sz w:val="20"/>
                <w:lang w:eastAsia="ja-JP"/>
              </w:rPr>
              <w:t>1</w:t>
            </w:r>
          </w:p>
        </w:tc>
        <w:tc>
          <w:tcPr>
            <w:tcW w:w="9077" w:type="dxa"/>
          </w:tcPr>
          <w:p w14:paraId="7F2F0EE3" w14:textId="2950E3D9" w:rsidR="0069748D" w:rsidRPr="00722BF1" w:rsidRDefault="00832255" w:rsidP="00BB7776">
            <w:pPr>
              <w:rPr>
                <w:sz w:val="20"/>
                <w:lang w:eastAsia="ja-JP"/>
              </w:rPr>
            </w:pPr>
            <w:r>
              <w:rPr>
                <w:b/>
                <w:bCs/>
                <w:sz w:val="20"/>
                <w:lang w:eastAsia="ja-JP"/>
              </w:rPr>
              <w:t>Provisional e</w:t>
            </w:r>
            <w:r w:rsidR="00460796">
              <w:rPr>
                <w:b/>
                <w:bCs/>
                <w:sz w:val="20"/>
                <w:lang w:eastAsia="ja-JP"/>
              </w:rPr>
              <w:t>ligibility</w:t>
            </w:r>
            <w:r w:rsidR="006B2214" w:rsidRPr="00722BF1">
              <w:rPr>
                <w:sz w:val="20"/>
                <w:lang w:eastAsia="ja-JP"/>
              </w:rPr>
              <w:t xml:space="preserve"> </w:t>
            </w:r>
            <w:r w:rsidR="00461C4D">
              <w:rPr>
                <w:sz w:val="20"/>
              </w:rPr>
              <w:t xml:space="preserve">Eligible patients are </w:t>
            </w:r>
            <w:r w:rsidR="006B2214" w:rsidRPr="00722BF1">
              <w:rPr>
                <w:sz w:val="20"/>
              </w:rPr>
              <w:t xml:space="preserve">adults </w:t>
            </w:r>
            <w:r w:rsidR="00461C4D">
              <w:rPr>
                <w:sz w:val="20"/>
              </w:rPr>
              <w:t>(</w:t>
            </w:r>
            <w:r w:rsidR="006B2214" w:rsidRPr="00722BF1">
              <w:rPr>
                <w:sz w:val="20"/>
              </w:rPr>
              <w:t xml:space="preserve">age </w:t>
            </w:r>
            <w:r w:rsidR="006B2214" w:rsidRPr="00722BF1">
              <w:rPr>
                <w:rFonts w:cstheme="minorHAnsi"/>
                <w:sz w:val="20"/>
              </w:rPr>
              <w:t>≥</w:t>
            </w:r>
            <w:r w:rsidR="006B2214" w:rsidRPr="00722BF1">
              <w:rPr>
                <w:sz w:val="20"/>
              </w:rPr>
              <w:t>18 years</w:t>
            </w:r>
            <w:r w:rsidR="00461C4D">
              <w:rPr>
                <w:sz w:val="20"/>
              </w:rPr>
              <w:t>)</w:t>
            </w:r>
            <w:r w:rsidR="006B2214" w:rsidRPr="00722BF1">
              <w:rPr>
                <w:sz w:val="20"/>
              </w:rPr>
              <w:t xml:space="preserve"> recently </w:t>
            </w:r>
            <w:r w:rsidR="00C531FB">
              <w:rPr>
                <w:sz w:val="20"/>
              </w:rPr>
              <w:t xml:space="preserve">admitted </w:t>
            </w:r>
            <w:r w:rsidR="00460796">
              <w:rPr>
                <w:sz w:val="20"/>
              </w:rPr>
              <w:t>as</w:t>
            </w:r>
            <w:r w:rsidR="00C531FB">
              <w:rPr>
                <w:sz w:val="20"/>
              </w:rPr>
              <w:t xml:space="preserve"> </w:t>
            </w:r>
            <w:r w:rsidR="00460796">
              <w:rPr>
                <w:sz w:val="20"/>
              </w:rPr>
              <w:t>inpatients,</w:t>
            </w:r>
            <w:r w:rsidR="006B2214" w:rsidRPr="00722BF1">
              <w:rPr>
                <w:sz w:val="20"/>
              </w:rPr>
              <w:t xml:space="preserve"> or already in hospital</w:t>
            </w:r>
            <w:r w:rsidR="00460796">
              <w:rPr>
                <w:sz w:val="20"/>
              </w:rPr>
              <w:t>,</w:t>
            </w:r>
            <w:r w:rsidR="006B2214" w:rsidRPr="00722BF1">
              <w:rPr>
                <w:sz w:val="20"/>
              </w:rPr>
              <w:t xml:space="preserve"> with </w:t>
            </w:r>
            <w:r>
              <w:rPr>
                <w:sz w:val="20"/>
              </w:rPr>
              <w:t>definite</w:t>
            </w:r>
            <w:r w:rsidR="006B2214" w:rsidRPr="00722BF1">
              <w:rPr>
                <w:sz w:val="20"/>
              </w:rPr>
              <w:t xml:space="preserve"> COVID-19</w:t>
            </w:r>
            <w:r>
              <w:rPr>
                <w:sz w:val="20"/>
              </w:rPr>
              <w:t xml:space="preserve"> </w:t>
            </w:r>
            <w:r w:rsidR="00A745CD">
              <w:rPr>
                <w:sz w:val="20"/>
              </w:rPr>
              <w:t xml:space="preserve">for whom the responsible doctor would be willing to initiate any of </w:t>
            </w:r>
            <w:r w:rsidR="007D4A3C">
              <w:rPr>
                <w:sz w:val="20"/>
              </w:rPr>
              <w:t xml:space="preserve">the </w:t>
            </w:r>
            <w:r>
              <w:rPr>
                <w:sz w:val="20"/>
              </w:rPr>
              <w:t xml:space="preserve">study </w:t>
            </w:r>
            <w:r w:rsidR="007D4A3C">
              <w:rPr>
                <w:sz w:val="20"/>
              </w:rPr>
              <w:t>treatment arms that might be allocated</w:t>
            </w:r>
            <w:r w:rsidR="00A745CD">
              <w:rPr>
                <w:sz w:val="20"/>
              </w:rPr>
              <w:t>.</w:t>
            </w:r>
          </w:p>
        </w:tc>
        <w:tc>
          <w:tcPr>
            <w:tcW w:w="1417" w:type="dxa"/>
          </w:tcPr>
          <w:p w14:paraId="4B5B0982" w14:textId="61137069" w:rsidR="006B2214" w:rsidRPr="00722BF1" w:rsidRDefault="006B2214" w:rsidP="006B2214">
            <w:pPr>
              <w:rPr>
                <w:sz w:val="20"/>
                <w:lang w:eastAsia="ja-JP"/>
              </w:rPr>
            </w:pPr>
          </w:p>
        </w:tc>
      </w:tr>
      <w:tr w:rsidR="005C59F0" w:rsidRPr="00DD459B" w14:paraId="6D49D225" w14:textId="77777777" w:rsidTr="007A0CBF">
        <w:tc>
          <w:tcPr>
            <w:tcW w:w="568" w:type="dxa"/>
          </w:tcPr>
          <w:p w14:paraId="7D36B7F2" w14:textId="183BF0F1" w:rsidR="005C59F0" w:rsidRPr="00722BF1" w:rsidRDefault="00F005F8" w:rsidP="00722BF1">
            <w:pPr>
              <w:jc w:val="center"/>
              <w:rPr>
                <w:b/>
                <w:bCs/>
                <w:sz w:val="20"/>
                <w:lang w:eastAsia="ja-JP"/>
              </w:rPr>
            </w:pPr>
            <w:r w:rsidRPr="00722BF1">
              <w:rPr>
                <w:b/>
                <w:bCs/>
                <w:sz w:val="20"/>
                <w:lang w:eastAsia="ja-JP"/>
              </w:rPr>
              <w:t>2</w:t>
            </w:r>
          </w:p>
        </w:tc>
        <w:tc>
          <w:tcPr>
            <w:tcW w:w="9077" w:type="dxa"/>
          </w:tcPr>
          <w:p w14:paraId="488CA556" w14:textId="12B364F4" w:rsidR="000C3563" w:rsidRDefault="00460796" w:rsidP="00C24C23">
            <w:pPr>
              <w:rPr>
                <w:sz w:val="20"/>
              </w:rPr>
            </w:pPr>
            <w:r>
              <w:rPr>
                <w:b/>
                <w:bCs/>
                <w:sz w:val="20"/>
                <w:lang w:eastAsia="ja-JP"/>
              </w:rPr>
              <w:t>C</w:t>
            </w:r>
            <w:r w:rsidRPr="00722BF1">
              <w:rPr>
                <w:b/>
                <w:bCs/>
                <w:sz w:val="20"/>
                <w:lang w:eastAsia="ja-JP"/>
              </w:rPr>
              <w:t xml:space="preserve">onsent </w:t>
            </w:r>
            <w:r w:rsidR="00C24C23" w:rsidRPr="00C24C23">
              <w:rPr>
                <w:bCs/>
                <w:sz w:val="20"/>
                <w:lang w:eastAsia="ja-JP"/>
              </w:rPr>
              <w:t>The study website</w:t>
            </w:r>
            <w:r w:rsidR="00C24C23">
              <w:rPr>
                <w:sz w:val="20"/>
              </w:rPr>
              <w:t xml:space="preserve"> </w:t>
            </w:r>
            <w:hyperlink r:id="rId12" w:history="1">
              <w:r w:rsidR="00C24C23" w:rsidRPr="00ED19F3">
                <w:rPr>
                  <w:rStyle w:val="Hyperlink"/>
                  <w:b/>
                  <w:sz w:val="20"/>
                </w:rPr>
                <w:t>www.who.int/COVIDcore</w:t>
              </w:r>
            </w:hyperlink>
            <w:r w:rsidR="00C24C23">
              <w:rPr>
                <w:sz w:val="20"/>
              </w:rPr>
              <w:t xml:space="preserve"> has </w:t>
            </w:r>
            <w:r w:rsidR="005128BF">
              <w:rPr>
                <w:sz w:val="20"/>
              </w:rPr>
              <w:t>printable</w:t>
            </w:r>
            <w:r w:rsidR="00C24C23">
              <w:rPr>
                <w:sz w:val="20"/>
              </w:rPr>
              <w:t xml:space="preserve"> patient information</w:t>
            </w:r>
            <w:r w:rsidR="005128BF">
              <w:rPr>
                <w:sz w:val="20"/>
              </w:rPr>
              <w:t xml:space="preserve"> in local languages, inviting consent to join the study</w:t>
            </w:r>
            <w:r w:rsidR="00C24C23">
              <w:rPr>
                <w:sz w:val="20"/>
              </w:rPr>
              <w:t xml:space="preserve">. If laboratory confirmation is not yet available, </w:t>
            </w:r>
            <w:r w:rsidR="00C24C23" w:rsidRPr="00945D12">
              <w:rPr>
                <w:sz w:val="20"/>
              </w:rPr>
              <w:t xml:space="preserve">the information </w:t>
            </w:r>
            <w:r w:rsidR="005128BF" w:rsidRPr="00945D12">
              <w:rPr>
                <w:sz w:val="20"/>
              </w:rPr>
              <w:t xml:space="preserve">required for consent </w:t>
            </w:r>
            <w:r w:rsidR="00C24C23" w:rsidRPr="00945D12">
              <w:rPr>
                <w:sz w:val="20"/>
              </w:rPr>
              <w:t>can be provided to the patient in preparation for when laboratory results do emerge.</w:t>
            </w:r>
            <w:r w:rsidR="00C24C23">
              <w:rPr>
                <w:sz w:val="20"/>
              </w:rPr>
              <w:t xml:space="preserve"> </w:t>
            </w:r>
          </w:p>
          <w:p w14:paraId="19A70FCC" w14:textId="7ED6A722" w:rsidR="005128BF" w:rsidRPr="00BA0031" w:rsidRDefault="00EE4771" w:rsidP="00C24C23">
            <w:pPr>
              <w:rPr>
                <w:sz w:val="8"/>
              </w:rPr>
            </w:pPr>
            <w:r w:rsidRPr="00BA0031">
              <w:rPr>
                <w:sz w:val="8"/>
              </w:rPr>
              <w:t xml:space="preserve">  </w:t>
            </w:r>
          </w:p>
          <w:p w14:paraId="373BC6C3" w14:textId="7296E314" w:rsidR="0069748D" w:rsidRPr="00722BF1" w:rsidRDefault="00C24C23">
            <w:pPr>
              <w:rPr>
                <w:sz w:val="20"/>
                <w:u w:val="single"/>
                <w:lang w:eastAsia="ja-JP"/>
              </w:rPr>
            </w:pPr>
            <w:r>
              <w:rPr>
                <w:bCs/>
                <w:sz w:val="20"/>
                <w:lang w:eastAsia="ja-JP"/>
              </w:rPr>
              <w:t>Once</w:t>
            </w:r>
            <w:r w:rsidRPr="00C24C23">
              <w:rPr>
                <w:bCs/>
                <w:sz w:val="20"/>
                <w:lang w:eastAsia="ja-JP"/>
              </w:rPr>
              <w:t xml:space="preserve"> </w:t>
            </w:r>
            <w:r>
              <w:rPr>
                <w:bCs/>
                <w:sz w:val="20"/>
                <w:lang w:eastAsia="ja-JP"/>
              </w:rPr>
              <w:t>the information</w:t>
            </w:r>
            <w:r w:rsidR="00460796" w:rsidRPr="00722BF1">
              <w:rPr>
                <w:sz w:val="20"/>
                <w:lang w:eastAsia="ja-JP"/>
              </w:rPr>
              <w:t xml:space="preserve"> </w:t>
            </w:r>
            <w:r w:rsidRPr="00C24C23">
              <w:rPr>
                <w:bCs/>
                <w:sz w:val="20"/>
                <w:lang w:eastAsia="ja-JP"/>
              </w:rPr>
              <w:t xml:space="preserve">has been </w:t>
            </w:r>
            <w:r>
              <w:rPr>
                <w:bCs/>
                <w:sz w:val="20"/>
                <w:lang w:eastAsia="ja-JP"/>
              </w:rPr>
              <w:t xml:space="preserve">explained, </w:t>
            </w:r>
            <w:r w:rsidR="00B924AE">
              <w:rPr>
                <w:bCs/>
                <w:sz w:val="20"/>
                <w:lang w:eastAsia="ja-JP"/>
              </w:rPr>
              <w:t xml:space="preserve">obtaining </w:t>
            </w:r>
            <w:r w:rsidR="00460796" w:rsidRPr="00722BF1">
              <w:rPr>
                <w:sz w:val="20"/>
                <w:lang w:eastAsia="ja-JP"/>
              </w:rPr>
              <w:t xml:space="preserve">consent takes only a few minutes, </w:t>
            </w:r>
            <w:r w:rsidR="005128BF">
              <w:rPr>
                <w:sz w:val="20"/>
                <w:lang w:eastAsia="ja-JP"/>
              </w:rPr>
              <w:t xml:space="preserve">as </w:t>
            </w:r>
            <w:r w:rsidR="00460796" w:rsidRPr="00722BF1">
              <w:rPr>
                <w:sz w:val="20"/>
                <w:lang w:eastAsia="ja-JP"/>
              </w:rPr>
              <w:t xml:space="preserve">the </w:t>
            </w:r>
            <w:r w:rsidR="003D258A">
              <w:rPr>
                <w:sz w:val="20"/>
                <w:lang w:eastAsia="ja-JP"/>
              </w:rPr>
              <w:t>signature</w:t>
            </w:r>
            <w:r w:rsidR="00460796" w:rsidRPr="00722BF1">
              <w:rPr>
                <w:sz w:val="20"/>
                <w:lang w:eastAsia="ja-JP"/>
              </w:rPr>
              <w:t xml:space="preserve"> process is easy</w:t>
            </w:r>
            <w:r w:rsidR="005128BF">
              <w:rPr>
                <w:sz w:val="20"/>
                <w:lang w:eastAsia="ja-JP"/>
              </w:rPr>
              <w:t xml:space="preserve">. </w:t>
            </w:r>
            <w:r w:rsidR="003D258A">
              <w:rPr>
                <w:sz w:val="20"/>
                <w:lang w:eastAsia="ja-JP"/>
              </w:rPr>
              <w:t xml:space="preserve">An electronic image of the signature page is kept, and </w:t>
            </w:r>
            <w:r>
              <w:rPr>
                <w:sz w:val="20"/>
                <w:lang w:eastAsia="ja-JP"/>
              </w:rPr>
              <w:t xml:space="preserve">printed </w:t>
            </w:r>
            <w:r w:rsidR="005128BF">
              <w:rPr>
                <w:sz w:val="20"/>
                <w:lang w:eastAsia="ja-JP"/>
              </w:rPr>
              <w:t>information</w:t>
            </w:r>
            <w:r>
              <w:rPr>
                <w:sz w:val="20"/>
                <w:lang w:eastAsia="ja-JP"/>
              </w:rPr>
              <w:t xml:space="preserve"> </w:t>
            </w:r>
            <w:r w:rsidR="005128BF">
              <w:rPr>
                <w:sz w:val="20"/>
                <w:lang w:eastAsia="ja-JP"/>
              </w:rPr>
              <w:t xml:space="preserve">and </w:t>
            </w:r>
            <w:r w:rsidR="003D258A">
              <w:rPr>
                <w:sz w:val="20"/>
                <w:lang w:eastAsia="ja-JP"/>
              </w:rPr>
              <w:t xml:space="preserve">original </w:t>
            </w:r>
            <w:r w:rsidR="005128BF">
              <w:rPr>
                <w:sz w:val="20"/>
                <w:lang w:eastAsia="ja-JP"/>
              </w:rPr>
              <w:t xml:space="preserve">consent </w:t>
            </w:r>
            <w:r>
              <w:rPr>
                <w:sz w:val="20"/>
                <w:lang w:eastAsia="ja-JP"/>
              </w:rPr>
              <w:t>stays with the patient</w:t>
            </w:r>
            <w:r w:rsidR="003D258A">
              <w:rPr>
                <w:sz w:val="20"/>
                <w:lang w:eastAsia="ja-JP"/>
              </w:rPr>
              <w:t>, isolated from study staff</w:t>
            </w:r>
            <w:r>
              <w:rPr>
                <w:sz w:val="20"/>
                <w:lang w:eastAsia="ja-JP"/>
              </w:rPr>
              <w:t>.</w:t>
            </w:r>
            <w:r w:rsidR="00460796" w:rsidRPr="00722BF1">
              <w:rPr>
                <w:b/>
                <w:bCs/>
                <w:sz w:val="20"/>
                <w:lang w:eastAsia="ja-JP"/>
              </w:rPr>
              <w:t xml:space="preserve"> </w:t>
            </w:r>
            <w:r w:rsidR="00BA0031" w:rsidRPr="00BA0031">
              <w:rPr>
                <w:sz w:val="4"/>
                <w:u w:val="single"/>
                <w:lang w:eastAsia="ja-JP"/>
              </w:rPr>
              <w:t xml:space="preserve">  </w:t>
            </w:r>
            <w:r w:rsidR="00EE4771" w:rsidRPr="00BA0031">
              <w:rPr>
                <w:sz w:val="4"/>
                <w:u w:val="single"/>
                <w:lang w:eastAsia="ja-JP"/>
              </w:rPr>
              <w:t xml:space="preserve">  </w:t>
            </w:r>
          </w:p>
        </w:tc>
        <w:tc>
          <w:tcPr>
            <w:tcW w:w="1417" w:type="dxa"/>
          </w:tcPr>
          <w:p w14:paraId="0B44E675" w14:textId="376B0623" w:rsidR="005C59F0" w:rsidRPr="00722BF1" w:rsidRDefault="00F005F8" w:rsidP="006B2214">
            <w:pPr>
              <w:rPr>
                <w:sz w:val="20"/>
                <w:lang w:eastAsia="ja-JP"/>
              </w:rPr>
            </w:pPr>
            <w:r w:rsidRPr="00722BF1">
              <w:rPr>
                <w:sz w:val="20"/>
                <w:lang w:eastAsia="ja-JP"/>
              </w:rPr>
              <w:t>SOP-2</w:t>
            </w:r>
          </w:p>
        </w:tc>
      </w:tr>
      <w:tr w:rsidR="006B2214" w:rsidRPr="00DD459B" w14:paraId="39D7E242" w14:textId="77777777" w:rsidTr="007A0CBF">
        <w:trPr>
          <w:cnfStyle w:val="000000100000" w:firstRow="0" w:lastRow="0" w:firstColumn="0" w:lastColumn="0" w:oddVBand="0" w:evenVBand="0" w:oddHBand="1" w:evenHBand="0" w:firstRowFirstColumn="0" w:firstRowLastColumn="0" w:lastRowFirstColumn="0" w:lastRowLastColumn="0"/>
        </w:trPr>
        <w:tc>
          <w:tcPr>
            <w:tcW w:w="568" w:type="dxa"/>
          </w:tcPr>
          <w:p w14:paraId="5AAAC2EA" w14:textId="4160C4D9" w:rsidR="006B2214" w:rsidRPr="00722BF1" w:rsidRDefault="00CD6CC5" w:rsidP="00722BF1">
            <w:pPr>
              <w:jc w:val="center"/>
              <w:rPr>
                <w:b/>
                <w:bCs/>
                <w:sz w:val="20"/>
                <w:lang w:eastAsia="ja-JP"/>
              </w:rPr>
            </w:pPr>
            <w:r w:rsidRPr="00722BF1">
              <w:rPr>
                <w:b/>
                <w:bCs/>
                <w:sz w:val="20"/>
                <w:lang w:eastAsia="ja-JP"/>
              </w:rPr>
              <w:t>3</w:t>
            </w:r>
          </w:p>
        </w:tc>
        <w:tc>
          <w:tcPr>
            <w:tcW w:w="9077" w:type="dxa"/>
          </w:tcPr>
          <w:p w14:paraId="6984F50C" w14:textId="65B56D7F" w:rsidR="00460796" w:rsidRPr="00722BF1" w:rsidRDefault="00EE4771" w:rsidP="00460796">
            <w:pPr>
              <w:rPr>
                <w:sz w:val="20"/>
                <w:lang w:eastAsia="ja-JP"/>
              </w:rPr>
            </w:pPr>
            <w:r w:rsidRPr="00EE4771">
              <w:rPr>
                <w:b/>
                <w:sz w:val="20"/>
                <w:lang w:eastAsia="ja-JP"/>
              </w:rPr>
              <w:t>Patient details</w:t>
            </w:r>
            <w:r>
              <w:rPr>
                <w:sz w:val="20"/>
                <w:lang w:eastAsia="ja-JP"/>
              </w:rPr>
              <w:t xml:space="preserve"> </w:t>
            </w:r>
            <w:r w:rsidR="00E75BE9">
              <w:rPr>
                <w:sz w:val="20"/>
                <w:lang w:eastAsia="ja-JP"/>
              </w:rPr>
              <w:t>Enter the following information onto</w:t>
            </w:r>
            <w:r w:rsidR="00460796" w:rsidRPr="00722BF1">
              <w:rPr>
                <w:b/>
                <w:bCs/>
                <w:sz w:val="20"/>
                <w:lang w:eastAsia="ja-JP"/>
              </w:rPr>
              <w:t xml:space="preserve"> </w:t>
            </w:r>
            <w:hyperlink r:id="rId13" w:history="1">
              <w:r w:rsidR="00460796" w:rsidRPr="00ED19F3">
                <w:rPr>
                  <w:rStyle w:val="Hyperlink"/>
                  <w:b/>
                  <w:bCs/>
                  <w:sz w:val="20"/>
                  <w:lang w:eastAsia="ja-JP"/>
                </w:rPr>
                <w:t>www.who/COVIDcore</w:t>
              </w:r>
            </w:hyperlink>
          </w:p>
          <w:p w14:paraId="11210F01" w14:textId="0D220999" w:rsidR="00B924AE" w:rsidRDefault="003800BE" w:rsidP="00B924AE">
            <w:pPr>
              <w:rPr>
                <w:sz w:val="20"/>
                <w:lang w:eastAsia="ja-JP"/>
              </w:rPr>
            </w:pPr>
            <w:r>
              <w:rPr>
                <w:sz w:val="20"/>
                <w:lang w:eastAsia="ja-JP"/>
              </w:rPr>
              <w:t xml:space="preserve">- </w:t>
            </w:r>
            <w:r w:rsidR="00B924AE">
              <w:rPr>
                <w:sz w:val="20"/>
                <w:lang w:eastAsia="ja-JP"/>
              </w:rPr>
              <w:t>C</w:t>
            </w:r>
            <w:r w:rsidR="00B924AE" w:rsidRPr="00722BF1">
              <w:rPr>
                <w:sz w:val="20"/>
                <w:lang w:eastAsia="ja-JP"/>
              </w:rPr>
              <w:t xml:space="preserve">ountry, </w:t>
            </w:r>
            <w:r w:rsidR="00B924AE" w:rsidRPr="000C3563">
              <w:rPr>
                <w:sz w:val="20"/>
                <w:lang w:eastAsia="ja-JP"/>
              </w:rPr>
              <w:t xml:space="preserve">hospital (from </w:t>
            </w:r>
            <w:r w:rsidR="005128BF">
              <w:rPr>
                <w:sz w:val="20"/>
                <w:lang w:eastAsia="ja-JP"/>
              </w:rPr>
              <w:t xml:space="preserve">an </w:t>
            </w:r>
            <w:r w:rsidR="00B924AE" w:rsidRPr="000C3563">
              <w:rPr>
                <w:sz w:val="20"/>
                <w:lang w:eastAsia="ja-JP"/>
              </w:rPr>
              <w:t xml:space="preserve">electronic list), </w:t>
            </w:r>
            <w:r w:rsidR="005128BF">
              <w:rPr>
                <w:sz w:val="20"/>
                <w:lang w:eastAsia="ja-JP"/>
              </w:rPr>
              <w:t xml:space="preserve">and </w:t>
            </w:r>
            <w:r w:rsidR="00B924AE">
              <w:rPr>
                <w:sz w:val="20"/>
                <w:lang w:eastAsia="ja-JP"/>
              </w:rPr>
              <w:t xml:space="preserve">email of </w:t>
            </w:r>
            <w:r w:rsidR="00B924AE" w:rsidRPr="000C3563">
              <w:rPr>
                <w:sz w:val="20"/>
                <w:lang w:eastAsia="ja-JP"/>
              </w:rPr>
              <w:t>randomising doctor</w:t>
            </w:r>
          </w:p>
          <w:p w14:paraId="6DD6E12F" w14:textId="5B0E9CEC" w:rsidR="0046658D" w:rsidRPr="0046658D" w:rsidRDefault="0046658D" w:rsidP="00B924AE">
            <w:pPr>
              <w:rPr>
                <w:sz w:val="8"/>
                <w:lang w:eastAsia="ja-JP"/>
              </w:rPr>
            </w:pPr>
            <w:r w:rsidRPr="0046658D">
              <w:rPr>
                <w:sz w:val="8"/>
                <w:lang w:eastAsia="ja-JP"/>
              </w:rPr>
              <w:t xml:space="preserve">  </w:t>
            </w:r>
          </w:p>
          <w:p w14:paraId="3FE55742" w14:textId="77777777" w:rsidR="00EE4771" w:rsidRDefault="003800BE" w:rsidP="00B924AE">
            <w:pPr>
              <w:rPr>
                <w:sz w:val="20"/>
                <w:lang w:eastAsia="ja-JP"/>
              </w:rPr>
            </w:pPr>
            <w:r>
              <w:rPr>
                <w:sz w:val="20"/>
                <w:lang w:eastAsia="ja-JP"/>
              </w:rPr>
              <w:t xml:space="preserve">- </w:t>
            </w:r>
            <w:r w:rsidR="00B924AE" w:rsidRPr="000C3563">
              <w:rPr>
                <w:sz w:val="20"/>
                <w:lang w:eastAsia="ja-JP"/>
              </w:rPr>
              <w:t>Confirm</w:t>
            </w:r>
            <w:r w:rsidR="005128BF">
              <w:rPr>
                <w:sz w:val="20"/>
                <w:lang w:eastAsia="ja-JP"/>
              </w:rPr>
              <w:t>ation that</w:t>
            </w:r>
            <w:r w:rsidR="00B924AE" w:rsidRPr="000C3563">
              <w:rPr>
                <w:sz w:val="20"/>
                <w:lang w:eastAsia="ja-JP"/>
              </w:rPr>
              <w:t xml:space="preserve"> informed consent has been obtained</w:t>
            </w:r>
          </w:p>
          <w:p w14:paraId="3C495156" w14:textId="110DDB4A" w:rsidR="00B924AE" w:rsidRPr="00BA0031" w:rsidRDefault="00EE4771" w:rsidP="00B924AE">
            <w:pPr>
              <w:rPr>
                <w:sz w:val="8"/>
                <w:lang w:eastAsia="ja-JP"/>
              </w:rPr>
            </w:pPr>
            <w:r w:rsidRPr="00BA0031">
              <w:rPr>
                <w:sz w:val="8"/>
                <w:lang w:eastAsia="ja-JP"/>
              </w:rPr>
              <w:t xml:space="preserve">  </w:t>
            </w:r>
            <w:r w:rsidR="00B924AE" w:rsidRPr="00BA0031">
              <w:rPr>
                <w:sz w:val="8"/>
                <w:lang w:eastAsia="ja-JP"/>
              </w:rPr>
              <w:t xml:space="preserve"> </w:t>
            </w:r>
          </w:p>
          <w:p w14:paraId="63C21E04" w14:textId="17DB5468" w:rsidR="00B924AE" w:rsidRDefault="003800BE" w:rsidP="00B924AE">
            <w:pPr>
              <w:rPr>
                <w:sz w:val="20"/>
                <w:lang w:eastAsia="ja-JP"/>
              </w:rPr>
            </w:pPr>
            <w:r>
              <w:rPr>
                <w:sz w:val="20"/>
                <w:lang w:eastAsia="ja-JP"/>
              </w:rPr>
              <w:t xml:space="preserve">- </w:t>
            </w:r>
            <w:r w:rsidR="00B924AE" w:rsidRPr="000C3563">
              <w:rPr>
                <w:sz w:val="20"/>
                <w:lang w:eastAsia="ja-JP"/>
              </w:rPr>
              <w:t xml:space="preserve">Patient identifiers, </w:t>
            </w:r>
            <w:r w:rsidR="005128BF">
              <w:rPr>
                <w:sz w:val="20"/>
                <w:lang w:eastAsia="ja-JP"/>
              </w:rPr>
              <w:t xml:space="preserve">including </w:t>
            </w:r>
            <w:r w:rsidR="00B924AE" w:rsidRPr="000C3563">
              <w:rPr>
                <w:sz w:val="20"/>
                <w:lang w:eastAsia="ja-JP"/>
              </w:rPr>
              <w:t xml:space="preserve">admission date, age and sex </w:t>
            </w:r>
          </w:p>
          <w:p w14:paraId="5441D2E0" w14:textId="5B3F7461" w:rsidR="00EE4771" w:rsidRPr="00BA0031" w:rsidRDefault="00EE4771" w:rsidP="00B924AE">
            <w:pPr>
              <w:rPr>
                <w:sz w:val="8"/>
                <w:lang w:eastAsia="ja-JP"/>
              </w:rPr>
            </w:pPr>
            <w:r w:rsidRPr="00BA0031">
              <w:rPr>
                <w:sz w:val="8"/>
                <w:lang w:eastAsia="ja-JP"/>
              </w:rPr>
              <w:t xml:space="preserve">  </w:t>
            </w:r>
          </w:p>
          <w:p w14:paraId="30C10A43" w14:textId="22BAF4BD" w:rsidR="00DE379B" w:rsidRDefault="003800BE" w:rsidP="00B924AE">
            <w:pPr>
              <w:rPr>
                <w:sz w:val="20"/>
                <w:lang w:eastAsia="ja-JP"/>
              </w:rPr>
            </w:pPr>
            <w:r>
              <w:rPr>
                <w:sz w:val="20"/>
                <w:lang w:eastAsia="ja-JP"/>
              </w:rPr>
              <w:t xml:space="preserve">- </w:t>
            </w:r>
            <w:r w:rsidR="00B924AE" w:rsidRPr="000C3563">
              <w:rPr>
                <w:sz w:val="20"/>
                <w:lang w:eastAsia="ja-JP"/>
              </w:rPr>
              <w:t>Patient characteristics (</w:t>
            </w:r>
            <w:r w:rsidR="00EE4771">
              <w:rPr>
                <w:sz w:val="20"/>
                <w:lang w:eastAsia="ja-JP"/>
              </w:rPr>
              <w:t xml:space="preserve">each </w:t>
            </w:r>
            <w:r w:rsidR="00B924AE" w:rsidRPr="000C3563">
              <w:rPr>
                <w:sz w:val="20"/>
                <w:lang w:eastAsia="ja-JP"/>
              </w:rPr>
              <w:t>yes/no): Smoking? Diabetes? Heart disease?</w:t>
            </w:r>
            <w:r w:rsidR="00DE379B">
              <w:rPr>
                <w:sz w:val="20"/>
                <w:lang w:eastAsia="ja-JP"/>
              </w:rPr>
              <w:t xml:space="preserve"> </w:t>
            </w:r>
            <w:r w:rsidR="00B924AE" w:rsidRPr="000C3563">
              <w:rPr>
                <w:sz w:val="20"/>
                <w:lang w:eastAsia="ja-JP"/>
              </w:rPr>
              <w:t>Chronic liver</w:t>
            </w:r>
          </w:p>
          <w:p w14:paraId="4583E780" w14:textId="21927499" w:rsidR="00B924AE" w:rsidRDefault="00DE379B" w:rsidP="00B924AE">
            <w:pPr>
              <w:rPr>
                <w:sz w:val="20"/>
                <w:lang w:eastAsia="ja-JP"/>
              </w:rPr>
            </w:pPr>
            <w:r>
              <w:rPr>
                <w:sz w:val="20"/>
                <w:lang w:eastAsia="ja-JP"/>
              </w:rPr>
              <w:t xml:space="preserve">    </w:t>
            </w:r>
            <w:r w:rsidR="00B924AE" w:rsidRPr="000C3563">
              <w:rPr>
                <w:sz w:val="20"/>
                <w:lang w:eastAsia="ja-JP"/>
              </w:rPr>
              <w:t>disease? Chronic lung disease? Asthma?</w:t>
            </w:r>
            <w:r w:rsidR="0069748D">
              <w:rPr>
                <w:sz w:val="20"/>
                <w:lang w:eastAsia="ja-JP"/>
              </w:rPr>
              <w:t xml:space="preserve"> </w:t>
            </w:r>
            <w:r w:rsidR="0096250F" w:rsidRPr="000C3563">
              <w:rPr>
                <w:sz w:val="20"/>
                <w:lang w:eastAsia="ja-JP"/>
              </w:rPr>
              <w:t>HIV</w:t>
            </w:r>
            <w:r w:rsidR="0096250F">
              <w:rPr>
                <w:sz w:val="20"/>
                <w:lang w:eastAsia="ja-JP"/>
              </w:rPr>
              <w:t xml:space="preserve"> infection</w:t>
            </w:r>
            <w:r w:rsidR="0096250F" w:rsidRPr="000C3563">
              <w:rPr>
                <w:sz w:val="20"/>
                <w:lang w:eastAsia="ja-JP"/>
              </w:rPr>
              <w:t>?</w:t>
            </w:r>
            <w:r w:rsidR="0096250F" w:rsidDel="0096250F">
              <w:rPr>
                <w:sz w:val="20"/>
                <w:lang w:eastAsia="ja-JP"/>
              </w:rPr>
              <w:t xml:space="preserve"> </w:t>
            </w:r>
            <w:r>
              <w:rPr>
                <w:sz w:val="20"/>
                <w:lang w:eastAsia="ja-JP"/>
              </w:rPr>
              <w:t xml:space="preserve">Active </w:t>
            </w:r>
            <w:r w:rsidR="003800BE" w:rsidRPr="000C3563">
              <w:rPr>
                <w:sz w:val="20"/>
                <w:lang w:eastAsia="ja-JP"/>
              </w:rPr>
              <w:t>TB?</w:t>
            </w:r>
            <w:r w:rsidR="00B924AE" w:rsidRPr="000C3563">
              <w:rPr>
                <w:sz w:val="20"/>
                <w:lang w:eastAsia="ja-JP"/>
              </w:rPr>
              <w:t xml:space="preserve"> </w:t>
            </w:r>
          </w:p>
          <w:p w14:paraId="29B6C05E" w14:textId="5F7625C4" w:rsidR="00EE4771" w:rsidRPr="00BA0031" w:rsidRDefault="00EE4771" w:rsidP="00B924AE">
            <w:pPr>
              <w:rPr>
                <w:sz w:val="8"/>
                <w:lang w:eastAsia="ja-JP"/>
              </w:rPr>
            </w:pPr>
            <w:r w:rsidRPr="00BA0031">
              <w:rPr>
                <w:sz w:val="8"/>
                <w:lang w:eastAsia="ja-JP"/>
              </w:rPr>
              <w:t xml:space="preserve">  </w:t>
            </w:r>
          </w:p>
          <w:p w14:paraId="4C3E426D" w14:textId="77777777" w:rsidR="00512E56" w:rsidRDefault="003800BE">
            <w:pPr>
              <w:rPr>
                <w:sz w:val="20"/>
                <w:lang w:eastAsia="ja-JP"/>
              </w:rPr>
            </w:pPr>
            <w:r>
              <w:rPr>
                <w:sz w:val="20"/>
                <w:lang w:eastAsia="ja-JP"/>
              </w:rPr>
              <w:t xml:space="preserve">- </w:t>
            </w:r>
            <w:r w:rsidR="00B924AE" w:rsidRPr="000C3563">
              <w:rPr>
                <w:sz w:val="20"/>
                <w:lang w:eastAsia="ja-JP"/>
              </w:rPr>
              <w:t>COVID-19 severity (</w:t>
            </w:r>
            <w:r w:rsidR="00EE4771">
              <w:rPr>
                <w:sz w:val="20"/>
                <w:lang w:eastAsia="ja-JP"/>
              </w:rPr>
              <w:t xml:space="preserve">each </w:t>
            </w:r>
            <w:r w:rsidR="00B924AE" w:rsidRPr="000C3563">
              <w:rPr>
                <w:sz w:val="20"/>
                <w:lang w:eastAsia="ja-JP"/>
              </w:rPr>
              <w:t xml:space="preserve">yes/no): </w:t>
            </w:r>
            <w:r w:rsidRPr="000C3563">
              <w:rPr>
                <w:sz w:val="20"/>
                <w:lang w:eastAsia="ja-JP"/>
              </w:rPr>
              <w:t>S</w:t>
            </w:r>
            <w:r w:rsidR="00B924AE" w:rsidRPr="000C3563">
              <w:rPr>
                <w:sz w:val="20"/>
                <w:lang w:eastAsia="ja-JP"/>
              </w:rPr>
              <w:t>hortness of breath</w:t>
            </w:r>
            <w:r w:rsidRPr="000C3563">
              <w:rPr>
                <w:sz w:val="20"/>
                <w:lang w:eastAsia="ja-JP"/>
              </w:rPr>
              <w:t>?</w:t>
            </w:r>
            <w:r w:rsidR="00B924AE" w:rsidRPr="000C3563">
              <w:rPr>
                <w:sz w:val="20"/>
                <w:lang w:eastAsia="ja-JP"/>
              </w:rPr>
              <w:t xml:space="preserve"> </w:t>
            </w:r>
            <w:r w:rsidR="00512E56">
              <w:rPr>
                <w:sz w:val="20"/>
                <w:lang w:eastAsia="ja-JP"/>
              </w:rPr>
              <w:t xml:space="preserve">On </w:t>
            </w:r>
            <w:r w:rsidR="00B924AE" w:rsidRPr="000C3563">
              <w:rPr>
                <w:sz w:val="20"/>
                <w:lang w:eastAsia="ja-JP"/>
              </w:rPr>
              <w:t>oxygen</w:t>
            </w:r>
            <w:r w:rsidRPr="000C3563">
              <w:rPr>
                <w:sz w:val="20"/>
                <w:lang w:eastAsia="ja-JP"/>
              </w:rPr>
              <w:t>?</w:t>
            </w:r>
            <w:r w:rsidR="00DE379B">
              <w:rPr>
                <w:sz w:val="20"/>
                <w:lang w:eastAsia="ja-JP"/>
              </w:rPr>
              <w:t xml:space="preserve"> </w:t>
            </w:r>
            <w:r w:rsidR="0055151B" w:rsidRPr="006C0526">
              <w:rPr>
                <w:sz w:val="20"/>
                <w:lang w:eastAsia="ja-JP"/>
              </w:rPr>
              <w:t xml:space="preserve">Already </w:t>
            </w:r>
            <w:r w:rsidR="00B924AE" w:rsidRPr="006C0526">
              <w:rPr>
                <w:sz w:val="20"/>
                <w:lang w:eastAsia="ja-JP"/>
              </w:rPr>
              <w:t>ventilat</w:t>
            </w:r>
            <w:r w:rsidR="00512E56">
              <w:rPr>
                <w:sz w:val="20"/>
                <w:lang w:eastAsia="ja-JP"/>
              </w:rPr>
              <w:t>ed</w:t>
            </w:r>
            <w:r w:rsidRPr="006C0526">
              <w:rPr>
                <w:sz w:val="20"/>
                <w:lang w:eastAsia="ja-JP"/>
              </w:rPr>
              <w:t>?</w:t>
            </w:r>
            <w:r w:rsidR="00B924AE" w:rsidRPr="006C0526">
              <w:rPr>
                <w:sz w:val="20"/>
                <w:lang w:eastAsia="ja-JP"/>
              </w:rPr>
              <w:t xml:space="preserve"> </w:t>
            </w:r>
          </w:p>
          <w:p w14:paraId="64046E70" w14:textId="32878D34" w:rsidR="0069748D" w:rsidRPr="00722BF1" w:rsidRDefault="00512E56">
            <w:pPr>
              <w:rPr>
                <w:sz w:val="20"/>
                <w:lang w:eastAsia="ja-JP"/>
              </w:rPr>
            </w:pPr>
            <w:r>
              <w:rPr>
                <w:sz w:val="20"/>
                <w:lang w:eastAsia="ja-JP"/>
              </w:rPr>
              <w:t>and</w:t>
            </w:r>
            <w:r w:rsidR="00DE379B">
              <w:rPr>
                <w:sz w:val="20"/>
                <w:lang w:eastAsia="ja-JP"/>
              </w:rPr>
              <w:t>, if lungs imaged, m</w:t>
            </w:r>
            <w:r w:rsidR="006C0526" w:rsidRPr="00A74C4F">
              <w:rPr>
                <w:sz w:val="20"/>
                <w:szCs w:val="22"/>
              </w:rPr>
              <w:t>ajor bilateral abnormality</w:t>
            </w:r>
            <w:r w:rsidR="00DE379B" w:rsidRPr="00A74C4F">
              <w:rPr>
                <w:sz w:val="20"/>
                <w:szCs w:val="22"/>
              </w:rPr>
              <w:t>?</w:t>
            </w:r>
            <w:r w:rsidR="006C0526" w:rsidRPr="00A74C4F">
              <w:rPr>
                <w:sz w:val="20"/>
                <w:szCs w:val="22"/>
              </w:rPr>
              <w:t xml:space="preserve"> (</w:t>
            </w:r>
            <w:r w:rsidRPr="00A74C4F">
              <w:rPr>
                <w:sz w:val="20"/>
                <w:szCs w:val="22"/>
              </w:rPr>
              <w:t>infiltrations/</w:t>
            </w:r>
            <w:r w:rsidR="006C0526" w:rsidRPr="00A74C4F">
              <w:rPr>
                <w:sz w:val="20"/>
                <w:szCs w:val="22"/>
              </w:rPr>
              <w:t>patchy shadowing</w:t>
            </w:r>
            <w:r w:rsidR="00DE379B" w:rsidRPr="00A74C4F">
              <w:rPr>
                <w:sz w:val="20"/>
                <w:szCs w:val="22"/>
              </w:rPr>
              <w:t>)</w:t>
            </w:r>
            <w:r w:rsidR="00DE379B" w:rsidRPr="00A74C4F" w:rsidDel="006C0526">
              <w:rPr>
                <w:sz w:val="18"/>
                <w:highlight w:val="yellow"/>
                <w:lang w:eastAsia="ja-JP"/>
              </w:rPr>
              <w:t xml:space="preserve"> </w:t>
            </w:r>
            <w:r w:rsidR="00B924AE" w:rsidRPr="00A74C4F">
              <w:rPr>
                <w:sz w:val="2"/>
                <w:lang w:eastAsia="ja-JP"/>
              </w:rPr>
              <w:t xml:space="preserve"> </w:t>
            </w:r>
          </w:p>
        </w:tc>
        <w:tc>
          <w:tcPr>
            <w:tcW w:w="1417" w:type="dxa"/>
          </w:tcPr>
          <w:p w14:paraId="190D99F4" w14:textId="6E97D03A" w:rsidR="006B2214" w:rsidRPr="00722BF1" w:rsidRDefault="006B2214" w:rsidP="006B2214">
            <w:pPr>
              <w:rPr>
                <w:sz w:val="20"/>
                <w:lang w:eastAsia="ja-JP"/>
              </w:rPr>
            </w:pPr>
          </w:p>
        </w:tc>
      </w:tr>
      <w:tr w:rsidR="006B2214" w:rsidRPr="00DD459B" w14:paraId="04F69A54" w14:textId="77777777" w:rsidTr="007A0CBF">
        <w:tc>
          <w:tcPr>
            <w:tcW w:w="568" w:type="dxa"/>
          </w:tcPr>
          <w:p w14:paraId="1EC1E05E" w14:textId="7A08657E" w:rsidR="006B2214" w:rsidRPr="00722BF1" w:rsidRDefault="00CD6CC5" w:rsidP="00722BF1">
            <w:pPr>
              <w:jc w:val="center"/>
              <w:rPr>
                <w:b/>
                <w:bCs/>
                <w:sz w:val="20"/>
                <w:lang w:eastAsia="ja-JP"/>
              </w:rPr>
            </w:pPr>
            <w:r w:rsidRPr="00722BF1">
              <w:rPr>
                <w:b/>
                <w:bCs/>
                <w:sz w:val="20"/>
                <w:lang w:eastAsia="ja-JP"/>
              </w:rPr>
              <w:t>5</w:t>
            </w:r>
          </w:p>
        </w:tc>
        <w:tc>
          <w:tcPr>
            <w:tcW w:w="9077" w:type="dxa"/>
          </w:tcPr>
          <w:p w14:paraId="272FC898" w14:textId="373A01CE" w:rsidR="00E75BE9" w:rsidRDefault="005128BF" w:rsidP="00E75BE9">
            <w:pPr>
              <w:rPr>
                <w:b/>
                <w:bCs/>
                <w:sz w:val="20"/>
                <w:lang w:eastAsia="ja-JP"/>
              </w:rPr>
            </w:pPr>
            <w:r>
              <w:rPr>
                <w:b/>
                <w:bCs/>
                <w:sz w:val="20"/>
                <w:lang w:eastAsia="ja-JP"/>
              </w:rPr>
              <w:t>Drug availability</w:t>
            </w:r>
            <w:r w:rsidR="00EE4771">
              <w:rPr>
                <w:b/>
                <w:bCs/>
                <w:sz w:val="20"/>
                <w:lang w:eastAsia="ja-JP"/>
              </w:rPr>
              <w:t>,</w:t>
            </w:r>
            <w:r w:rsidR="00D30E7F">
              <w:rPr>
                <w:b/>
                <w:bCs/>
                <w:sz w:val="20"/>
                <w:lang w:eastAsia="ja-JP"/>
              </w:rPr>
              <w:t xml:space="preserve"> and r</w:t>
            </w:r>
            <w:r w:rsidR="0069748D">
              <w:rPr>
                <w:b/>
                <w:bCs/>
                <w:sz w:val="20"/>
                <w:lang w:eastAsia="ja-JP"/>
              </w:rPr>
              <w:t xml:space="preserve">andom allocation </w:t>
            </w:r>
          </w:p>
          <w:p w14:paraId="762EFE92" w14:textId="49F79191" w:rsidR="00E75BE9" w:rsidRDefault="00E75BE9" w:rsidP="00E75BE9">
            <w:pPr>
              <w:rPr>
                <w:sz w:val="20"/>
                <w:lang w:eastAsia="ja-JP"/>
              </w:rPr>
            </w:pPr>
            <w:r>
              <w:rPr>
                <w:sz w:val="20"/>
                <w:lang w:eastAsia="ja-JP"/>
              </w:rPr>
              <w:t xml:space="preserve">- List which of the </w:t>
            </w:r>
            <w:r w:rsidR="003D258A">
              <w:rPr>
                <w:sz w:val="20"/>
                <w:lang w:eastAsia="ja-JP"/>
              </w:rPr>
              <w:t xml:space="preserve">5 </w:t>
            </w:r>
            <w:r>
              <w:rPr>
                <w:sz w:val="20"/>
                <w:lang w:eastAsia="ja-JP"/>
              </w:rPr>
              <w:t>study drugs are currently available in this hospital</w:t>
            </w:r>
            <w:r w:rsidR="00DE379B">
              <w:rPr>
                <w:sz w:val="20"/>
                <w:lang w:eastAsia="ja-JP"/>
              </w:rPr>
              <w:t xml:space="preserve"> (</w:t>
            </w:r>
            <w:r w:rsidR="003D258A">
              <w:rPr>
                <w:sz w:val="20"/>
                <w:lang w:eastAsia="ja-JP"/>
              </w:rPr>
              <w:t xml:space="preserve">5 </w:t>
            </w:r>
            <w:r w:rsidR="00DE379B">
              <w:rPr>
                <w:sz w:val="20"/>
                <w:lang w:eastAsia="ja-JP"/>
              </w:rPr>
              <w:t>yes/no answers</w:t>
            </w:r>
            <w:r w:rsidR="00325A03">
              <w:rPr>
                <w:sz w:val="20"/>
                <w:lang w:eastAsia="ja-JP"/>
              </w:rPr>
              <w:t>, although chloroquine is asked about only if hydroxychloroquine is not available</w:t>
            </w:r>
            <w:r w:rsidR="00DE379B">
              <w:rPr>
                <w:sz w:val="20"/>
                <w:lang w:eastAsia="ja-JP"/>
              </w:rPr>
              <w:t>)</w:t>
            </w:r>
          </w:p>
          <w:p w14:paraId="03E91231" w14:textId="0E3EC26B" w:rsidR="00E75BE9" w:rsidRDefault="00E75BE9" w:rsidP="00E75BE9">
            <w:pPr>
              <w:rPr>
                <w:sz w:val="20"/>
                <w:lang w:eastAsia="ja-JP"/>
              </w:rPr>
            </w:pPr>
            <w:r>
              <w:rPr>
                <w:sz w:val="20"/>
                <w:lang w:eastAsia="ja-JP"/>
              </w:rPr>
              <w:t>- Confirm this patient has no contra-indications to any of these available drugs</w:t>
            </w:r>
            <w:r w:rsidR="00DE379B">
              <w:rPr>
                <w:sz w:val="20"/>
                <w:lang w:eastAsia="ja-JP"/>
              </w:rPr>
              <w:t xml:space="preserve"> (1 answer)</w:t>
            </w:r>
          </w:p>
          <w:p w14:paraId="7CBE41CE" w14:textId="009CE4C6" w:rsidR="00E75BE9" w:rsidRPr="00BA0031" w:rsidRDefault="00EE4771" w:rsidP="00E75BE9">
            <w:pPr>
              <w:rPr>
                <w:sz w:val="8"/>
                <w:lang w:eastAsia="ja-JP"/>
              </w:rPr>
            </w:pPr>
            <w:r w:rsidRPr="00BA0031">
              <w:rPr>
                <w:sz w:val="8"/>
                <w:lang w:eastAsia="ja-JP"/>
              </w:rPr>
              <w:t xml:space="preserve">  </w:t>
            </w:r>
          </w:p>
          <w:p w14:paraId="15CE01CD" w14:textId="6DC7979E" w:rsidR="00DE379B" w:rsidRDefault="0046658D">
            <w:pPr>
              <w:rPr>
                <w:sz w:val="20"/>
                <w:lang w:eastAsia="ja-JP"/>
              </w:rPr>
            </w:pPr>
            <w:r>
              <w:rPr>
                <w:bCs/>
                <w:sz w:val="20"/>
                <w:lang w:eastAsia="ja-JP"/>
              </w:rPr>
              <w:t>A</w:t>
            </w:r>
            <w:r w:rsidR="00BB7776">
              <w:rPr>
                <w:bCs/>
                <w:sz w:val="20"/>
                <w:lang w:eastAsia="ja-JP"/>
              </w:rPr>
              <w:t xml:space="preserve"> study </w:t>
            </w:r>
            <w:r>
              <w:rPr>
                <w:bCs/>
                <w:sz w:val="20"/>
                <w:lang w:eastAsia="ja-JP"/>
              </w:rPr>
              <w:t>ID for the patient is then generated</w:t>
            </w:r>
            <w:r w:rsidR="00DE379B">
              <w:rPr>
                <w:bCs/>
                <w:sz w:val="20"/>
                <w:lang w:eastAsia="ja-JP"/>
              </w:rPr>
              <w:t xml:space="preserve"> and displayed</w:t>
            </w:r>
            <w:r w:rsidR="00BB7776">
              <w:rPr>
                <w:bCs/>
                <w:sz w:val="20"/>
                <w:lang w:eastAsia="ja-JP"/>
              </w:rPr>
              <w:t xml:space="preserve">, </w:t>
            </w:r>
            <w:r>
              <w:rPr>
                <w:bCs/>
                <w:sz w:val="20"/>
                <w:lang w:eastAsia="ja-JP"/>
              </w:rPr>
              <w:t>and</w:t>
            </w:r>
            <w:r w:rsidR="005128BF">
              <w:rPr>
                <w:sz w:val="20"/>
                <w:lang w:eastAsia="ja-JP"/>
              </w:rPr>
              <w:t xml:space="preserve"> </w:t>
            </w:r>
            <w:r>
              <w:rPr>
                <w:sz w:val="20"/>
                <w:lang w:eastAsia="ja-JP"/>
              </w:rPr>
              <w:t xml:space="preserve">the </w:t>
            </w:r>
            <w:r w:rsidR="005128BF">
              <w:rPr>
                <w:sz w:val="20"/>
                <w:lang w:eastAsia="ja-JP"/>
              </w:rPr>
              <w:t>random allocation</w:t>
            </w:r>
            <w:r>
              <w:rPr>
                <w:sz w:val="20"/>
                <w:lang w:eastAsia="ja-JP"/>
              </w:rPr>
              <w:t xml:space="preserve"> </w:t>
            </w:r>
            <w:r w:rsidR="00DE379B">
              <w:rPr>
                <w:sz w:val="20"/>
                <w:lang w:eastAsia="ja-JP"/>
              </w:rPr>
              <w:t xml:space="preserve">   </w:t>
            </w:r>
            <w:r w:rsidR="00BB7776">
              <w:rPr>
                <w:sz w:val="20"/>
                <w:lang w:eastAsia="ja-JP"/>
              </w:rPr>
              <w:t xml:space="preserve">(to something available) </w:t>
            </w:r>
            <w:r w:rsidR="005128BF">
              <w:rPr>
                <w:sz w:val="20"/>
                <w:lang w:eastAsia="ja-JP"/>
              </w:rPr>
              <w:t xml:space="preserve">is </w:t>
            </w:r>
            <w:r w:rsidR="00CD6CC5" w:rsidRPr="00722BF1">
              <w:rPr>
                <w:sz w:val="20"/>
                <w:lang w:eastAsia="ja-JP"/>
              </w:rPr>
              <w:t xml:space="preserve">displayed </w:t>
            </w:r>
            <w:r w:rsidR="0055151B">
              <w:rPr>
                <w:sz w:val="20"/>
                <w:lang w:eastAsia="ja-JP"/>
              </w:rPr>
              <w:t xml:space="preserve">and </w:t>
            </w:r>
            <w:r>
              <w:rPr>
                <w:sz w:val="20"/>
                <w:lang w:eastAsia="ja-JP"/>
              </w:rPr>
              <w:t>confirmed</w:t>
            </w:r>
            <w:r w:rsidR="00CD6CC5" w:rsidRPr="00722BF1">
              <w:rPr>
                <w:sz w:val="20"/>
                <w:lang w:eastAsia="ja-JP"/>
              </w:rPr>
              <w:t xml:space="preserve"> by electronic messaging</w:t>
            </w:r>
            <w:r w:rsidR="00DE379B" w:rsidRPr="00722BF1">
              <w:rPr>
                <w:sz w:val="20"/>
                <w:lang w:eastAsia="ja-JP"/>
              </w:rPr>
              <w:t>.</w:t>
            </w:r>
          </w:p>
          <w:p w14:paraId="571DA77C" w14:textId="1FE7AC69" w:rsidR="0055151B" w:rsidRPr="00722BF1" w:rsidRDefault="0055151B">
            <w:pPr>
              <w:rPr>
                <w:sz w:val="20"/>
                <w:lang w:eastAsia="ja-JP"/>
              </w:rPr>
            </w:pPr>
            <w:r>
              <w:rPr>
                <w:sz w:val="20"/>
                <w:lang w:eastAsia="ja-JP"/>
              </w:rPr>
              <w:t>This</w:t>
            </w:r>
            <w:r w:rsidR="00D30E7F">
              <w:rPr>
                <w:sz w:val="20"/>
                <w:lang w:eastAsia="ja-JP"/>
              </w:rPr>
              <w:t xml:space="preserve"> patient is now in the study, and </w:t>
            </w:r>
            <w:r>
              <w:rPr>
                <w:sz w:val="20"/>
                <w:lang w:eastAsia="ja-JP"/>
              </w:rPr>
              <w:t xml:space="preserve">their in-hospital </w:t>
            </w:r>
            <w:r w:rsidR="00D30E7F">
              <w:rPr>
                <w:sz w:val="20"/>
                <w:lang w:eastAsia="ja-JP"/>
              </w:rPr>
              <w:t>outcome will be sought.</w:t>
            </w:r>
            <w:r w:rsidR="00EE4771" w:rsidRPr="00BA0031">
              <w:rPr>
                <w:sz w:val="8"/>
                <w:lang w:eastAsia="ja-JP"/>
              </w:rPr>
              <w:t xml:space="preserve"> </w:t>
            </w:r>
            <w:r w:rsidR="00EE4771" w:rsidRPr="00BA0031">
              <w:rPr>
                <w:sz w:val="4"/>
                <w:lang w:eastAsia="ja-JP"/>
              </w:rPr>
              <w:t xml:space="preserve"> </w:t>
            </w:r>
          </w:p>
        </w:tc>
        <w:tc>
          <w:tcPr>
            <w:tcW w:w="1417" w:type="dxa"/>
          </w:tcPr>
          <w:p w14:paraId="27AF23A1" w14:textId="40656D55" w:rsidR="006B2214" w:rsidRPr="00722BF1" w:rsidRDefault="006B2214" w:rsidP="006B2214">
            <w:pPr>
              <w:rPr>
                <w:sz w:val="20"/>
                <w:lang w:eastAsia="ja-JP"/>
              </w:rPr>
            </w:pPr>
          </w:p>
        </w:tc>
      </w:tr>
      <w:tr w:rsidR="006B2214" w:rsidRPr="00DD459B" w14:paraId="286D937F" w14:textId="77777777" w:rsidTr="007A0CBF">
        <w:trPr>
          <w:cnfStyle w:val="000000100000" w:firstRow="0" w:lastRow="0" w:firstColumn="0" w:lastColumn="0" w:oddVBand="0" w:evenVBand="0" w:oddHBand="1" w:evenHBand="0" w:firstRowFirstColumn="0" w:firstRowLastColumn="0" w:lastRowFirstColumn="0" w:lastRowLastColumn="0"/>
        </w:trPr>
        <w:tc>
          <w:tcPr>
            <w:tcW w:w="568" w:type="dxa"/>
          </w:tcPr>
          <w:p w14:paraId="038B3CE5" w14:textId="11BA2070" w:rsidR="006B2214" w:rsidRPr="00722BF1" w:rsidRDefault="00CD6CC5" w:rsidP="00722BF1">
            <w:pPr>
              <w:jc w:val="center"/>
              <w:rPr>
                <w:b/>
                <w:bCs/>
                <w:sz w:val="20"/>
                <w:lang w:eastAsia="ja-JP"/>
              </w:rPr>
            </w:pPr>
            <w:r w:rsidRPr="00722BF1">
              <w:rPr>
                <w:b/>
                <w:bCs/>
                <w:sz w:val="20"/>
                <w:lang w:eastAsia="ja-JP"/>
              </w:rPr>
              <w:t>6</w:t>
            </w:r>
          </w:p>
        </w:tc>
        <w:tc>
          <w:tcPr>
            <w:tcW w:w="9077" w:type="dxa"/>
          </w:tcPr>
          <w:p w14:paraId="48F861D1" w14:textId="1D106E27" w:rsidR="00701558" w:rsidRDefault="00D30E7F" w:rsidP="0046658D">
            <w:pPr>
              <w:rPr>
                <w:sz w:val="20"/>
                <w:lang w:eastAsia="ja-JP"/>
              </w:rPr>
            </w:pPr>
            <w:r>
              <w:rPr>
                <w:b/>
                <w:bCs/>
                <w:sz w:val="20"/>
                <w:lang w:eastAsia="ja-JP"/>
              </w:rPr>
              <w:t>Trial treatment</w:t>
            </w:r>
            <w:r w:rsidR="0055151B">
              <w:rPr>
                <w:sz w:val="20"/>
                <w:lang w:eastAsia="ja-JP"/>
              </w:rPr>
              <w:t xml:space="preserve"> If the</w:t>
            </w:r>
            <w:r w:rsidR="00CD6CC5" w:rsidRPr="00722BF1">
              <w:rPr>
                <w:sz w:val="20"/>
                <w:lang w:eastAsia="ja-JP"/>
              </w:rPr>
              <w:t xml:space="preserve"> </w:t>
            </w:r>
            <w:r>
              <w:rPr>
                <w:sz w:val="20"/>
                <w:lang w:eastAsia="ja-JP"/>
              </w:rPr>
              <w:t xml:space="preserve">random allocation </w:t>
            </w:r>
            <w:r w:rsidR="0055151B">
              <w:rPr>
                <w:sz w:val="20"/>
                <w:lang w:eastAsia="ja-JP"/>
              </w:rPr>
              <w:t>includes</w:t>
            </w:r>
            <w:r>
              <w:rPr>
                <w:sz w:val="20"/>
                <w:lang w:eastAsia="ja-JP"/>
              </w:rPr>
              <w:t xml:space="preserve"> study </w:t>
            </w:r>
            <w:r w:rsidR="0055151B">
              <w:rPr>
                <w:sz w:val="20"/>
                <w:lang w:eastAsia="ja-JP"/>
              </w:rPr>
              <w:t xml:space="preserve">medication, then that </w:t>
            </w:r>
            <w:r w:rsidR="0046658D">
              <w:rPr>
                <w:sz w:val="20"/>
                <w:lang w:eastAsia="ja-JP"/>
              </w:rPr>
              <w:t>medication</w:t>
            </w:r>
            <w:r w:rsidR="0055151B">
              <w:rPr>
                <w:sz w:val="20"/>
                <w:lang w:eastAsia="ja-JP"/>
              </w:rPr>
              <w:t xml:space="preserve"> </w:t>
            </w:r>
            <w:r w:rsidR="00EE4771">
              <w:rPr>
                <w:sz w:val="20"/>
                <w:lang w:eastAsia="ja-JP"/>
              </w:rPr>
              <w:t xml:space="preserve">should </w:t>
            </w:r>
            <w:r w:rsidR="0055151B">
              <w:rPr>
                <w:sz w:val="20"/>
                <w:lang w:eastAsia="ja-JP"/>
              </w:rPr>
              <w:t>begin promptly</w:t>
            </w:r>
            <w:r w:rsidR="00BB7776">
              <w:rPr>
                <w:sz w:val="20"/>
                <w:lang w:eastAsia="ja-JP"/>
              </w:rPr>
              <w:t xml:space="preserve">, and continue daily until completed, </w:t>
            </w:r>
            <w:r w:rsidR="00DE379B">
              <w:rPr>
                <w:sz w:val="20"/>
                <w:lang w:eastAsia="ja-JP"/>
              </w:rPr>
              <w:t xml:space="preserve">or until </w:t>
            </w:r>
            <w:r w:rsidR="00BB7776">
              <w:rPr>
                <w:sz w:val="20"/>
                <w:lang w:eastAsia="ja-JP"/>
              </w:rPr>
              <w:t>the responsible physician decides it should stop.</w:t>
            </w:r>
            <w:r w:rsidR="0046658D">
              <w:rPr>
                <w:sz w:val="20"/>
                <w:lang w:eastAsia="ja-JP"/>
              </w:rPr>
              <w:t xml:space="preserve"> </w:t>
            </w:r>
          </w:p>
          <w:p w14:paraId="42A05A55" w14:textId="6BBC956E" w:rsidR="00701558" w:rsidRPr="00701558" w:rsidRDefault="00701558" w:rsidP="0046658D">
            <w:pPr>
              <w:rPr>
                <w:sz w:val="8"/>
                <w:szCs w:val="8"/>
                <w:lang w:eastAsia="ja-JP"/>
              </w:rPr>
            </w:pPr>
            <w:r w:rsidRPr="00701558">
              <w:rPr>
                <w:sz w:val="8"/>
                <w:szCs w:val="8"/>
                <w:lang w:eastAsia="ja-JP"/>
              </w:rPr>
              <w:t xml:space="preserve">  </w:t>
            </w:r>
          </w:p>
          <w:p w14:paraId="0FABCF66" w14:textId="3A7D3C20" w:rsidR="00EE4771" w:rsidRPr="00722BF1" w:rsidRDefault="0046658D">
            <w:pPr>
              <w:rPr>
                <w:b/>
                <w:bCs/>
                <w:sz w:val="20"/>
                <w:lang w:eastAsia="ja-JP"/>
              </w:rPr>
            </w:pPr>
            <w:r>
              <w:rPr>
                <w:sz w:val="20"/>
                <w:lang w:eastAsia="ja-JP"/>
              </w:rPr>
              <w:t>Any suspected serious adverse reaction is reported within 24 hours, using patient’s study ID.</w:t>
            </w:r>
            <w:r w:rsidR="00EE4771" w:rsidRPr="00BA0031">
              <w:rPr>
                <w:sz w:val="4"/>
                <w:lang w:eastAsia="ja-JP"/>
              </w:rPr>
              <w:t xml:space="preserve">  </w:t>
            </w:r>
          </w:p>
        </w:tc>
        <w:tc>
          <w:tcPr>
            <w:tcW w:w="1417" w:type="dxa"/>
          </w:tcPr>
          <w:p w14:paraId="30B199FF" w14:textId="39984AA8" w:rsidR="006B2214" w:rsidRPr="00722BF1" w:rsidRDefault="00CD6CC5">
            <w:pPr>
              <w:rPr>
                <w:sz w:val="20"/>
                <w:lang w:eastAsia="ja-JP"/>
              </w:rPr>
            </w:pPr>
            <w:r w:rsidRPr="00722BF1">
              <w:rPr>
                <w:sz w:val="20"/>
                <w:lang w:eastAsia="ja-JP"/>
              </w:rPr>
              <w:t>SOP-4</w:t>
            </w:r>
            <w:r w:rsidR="000C04DE">
              <w:rPr>
                <w:sz w:val="20"/>
                <w:lang w:eastAsia="ja-JP"/>
              </w:rPr>
              <w:t xml:space="preserve"> to </w:t>
            </w:r>
            <w:r w:rsidR="00EE45B1">
              <w:rPr>
                <w:sz w:val="20"/>
                <w:lang w:eastAsia="ja-JP"/>
              </w:rPr>
              <w:t>7</w:t>
            </w:r>
          </w:p>
        </w:tc>
      </w:tr>
      <w:tr w:rsidR="006B2214" w:rsidRPr="00DD459B" w14:paraId="4996F626" w14:textId="77777777" w:rsidTr="007A0CBF">
        <w:tc>
          <w:tcPr>
            <w:tcW w:w="568" w:type="dxa"/>
          </w:tcPr>
          <w:p w14:paraId="63710567" w14:textId="21344F60" w:rsidR="006B2214" w:rsidRPr="00722BF1" w:rsidRDefault="00870FB1" w:rsidP="00722BF1">
            <w:pPr>
              <w:jc w:val="center"/>
              <w:rPr>
                <w:b/>
                <w:bCs/>
                <w:sz w:val="20"/>
                <w:lang w:eastAsia="ja-JP"/>
              </w:rPr>
            </w:pPr>
            <w:r>
              <w:rPr>
                <w:b/>
                <w:bCs/>
                <w:sz w:val="20"/>
                <w:lang w:eastAsia="ja-JP"/>
              </w:rPr>
              <w:t>7</w:t>
            </w:r>
          </w:p>
        </w:tc>
        <w:tc>
          <w:tcPr>
            <w:tcW w:w="9077" w:type="dxa"/>
          </w:tcPr>
          <w:p w14:paraId="579F68AB" w14:textId="1C95C8C2" w:rsidR="00F83DDB" w:rsidRDefault="00BB7776" w:rsidP="00F83DDB">
            <w:pPr>
              <w:rPr>
                <w:bCs/>
                <w:sz w:val="20"/>
                <w:lang w:eastAsia="ja-JP"/>
              </w:rPr>
            </w:pPr>
            <w:r>
              <w:rPr>
                <w:b/>
                <w:bCs/>
                <w:sz w:val="20"/>
                <w:lang w:eastAsia="ja-JP"/>
              </w:rPr>
              <w:t xml:space="preserve">Follow-up </w:t>
            </w:r>
            <w:r w:rsidR="0046658D">
              <w:rPr>
                <w:bCs/>
                <w:sz w:val="20"/>
                <w:lang w:eastAsia="ja-JP"/>
              </w:rPr>
              <w:t>At</w:t>
            </w:r>
            <w:r>
              <w:rPr>
                <w:bCs/>
                <w:sz w:val="20"/>
                <w:lang w:eastAsia="ja-JP"/>
              </w:rPr>
              <w:t xml:space="preserve"> discharge or death</w:t>
            </w:r>
            <w:r w:rsidR="0046658D">
              <w:rPr>
                <w:bCs/>
                <w:sz w:val="20"/>
                <w:lang w:eastAsia="ja-JP"/>
              </w:rPr>
              <w:t xml:space="preserve">, </w:t>
            </w:r>
            <w:r w:rsidR="006B3FF1">
              <w:rPr>
                <w:bCs/>
                <w:sz w:val="20"/>
                <w:lang w:eastAsia="ja-JP"/>
              </w:rPr>
              <w:t>log</w:t>
            </w:r>
            <w:r w:rsidR="0046658D">
              <w:rPr>
                <w:bCs/>
                <w:sz w:val="20"/>
                <w:lang w:eastAsia="ja-JP"/>
              </w:rPr>
              <w:t xml:space="preserve"> into </w:t>
            </w:r>
            <w:hyperlink r:id="rId14" w:history="1">
              <w:r w:rsidR="0046658D" w:rsidRPr="0046658D">
                <w:rPr>
                  <w:rStyle w:val="Hyperlink"/>
                  <w:b/>
                  <w:bCs/>
                  <w:sz w:val="20"/>
                  <w:lang w:eastAsia="ja-JP"/>
                </w:rPr>
                <w:t>www.who/COVIDcore</w:t>
              </w:r>
            </w:hyperlink>
            <w:r w:rsidR="0046658D">
              <w:rPr>
                <w:bCs/>
                <w:sz w:val="20"/>
                <w:lang w:eastAsia="ja-JP"/>
              </w:rPr>
              <w:t xml:space="preserve"> </w:t>
            </w:r>
            <w:r w:rsidR="006B3FF1">
              <w:rPr>
                <w:bCs/>
                <w:sz w:val="20"/>
                <w:lang w:eastAsia="ja-JP"/>
              </w:rPr>
              <w:t>and enter</w:t>
            </w:r>
          </w:p>
          <w:p w14:paraId="4C784884" w14:textId="4FF5C4B9" w:rsidR="00F83DDB" w:rsidRDefault="00F83DDB" w:rsidP="00F83DDB">
            <w:pPr>
              <w:ind w:left="54"/>
              <w:rPr>
                <w:sz w:val="20"/>
                <w:szCs w:val="22"/>
              </w:rPr>
            </w:pPr>
            <w:r>
              <w:rPr>
                <w:sz w:val="20"/>
                <w:szCs w:val="22"/>
              </w:rPr>
              <w:t>- The patient’s study ID</w:t>
            </w:r>
          </w:p>
          <w:p w14:paraId="10D1019F" w14:textId="363C904A" w:rsidR="00F83DDB" w:rsidRPr="00F83DDB" w:rsidRDefault="00F83DDB" w:rsidP="00F83DDB">
            <w:pPr>
              <w:ind w:left="54"/>
              <w:rPr>
                <w:sz w:val="20"/>
                <w:szCs w:val="22"/>
              </w:rPr>
            </w:pPr>
            <w:r>
              <w:rPr>
                <w:sz w:val="20"/>
                <w:szCs w:val="22"/>
              </w:rPr>
              <w:t xml:space="preserve">- </w:t>
            </w:r>
            <w:r w:rsidRPr="00F83DDB">
              <w:rPr>
                <w:sz w:val="20"/>
                <w:szCs w:val="22"/>
              </w:rPr>
              <w:t>Which study drugs were given (and for how many days)</w:t>
            </w:r>
          </w:p>
          <w:p w14:paraId="3D37FDB7" w14:textId="0305A5CD" w:rsidR="00F83DDB" w:rsidRPr="00F83DDB" w:rsidRDefault="00F83DDB" w:rsidP="00F83DDB">
            <w:pPr>
              <w:ind w:left="54"/>
              <w:rPr>
                <w:sz w:val="20"/>
                <w:szCs w:val="22"/>
              </w:rPr>
            </w:pPr>
            <w:r>
              <w:rPr>
                <w:sz w:val="20"/>
                <w:szCs w:val="22"/>
              </w:rPr>
              <w:t xml:space="preserve">- </w:t>
            </w:r>
            <w:r w:rsidRPr="00F83DDB">
              <w:rPr>
                <w:sz w:val="20"/>
                <w:szCs w:val="22"/>
              </w:rPr>
              <w:t>Whether ventilation or intensive care was received (and, if so, when)</w:t>
            </w:r>
          </w:p>
          <w:p w14:paraId="280D1DDD" w14:textId="79B33003" w:rsidR="00F83DDB" w:rsidRDefault="00F83DDB" w:rsidP="00F83DDB">
            <w:pPr>
              <w:ind w:left="54"/>
              <w:rPr>
                <w:sz w:val="20"/>
                <w:szCs w:val="22"/>
              </w:rPr>
            </w:pPr>
            <w:r>
              <w:rPr>
                <w:sz w:val="20"/>
                <w:szCs w:val="22"/>
              </w:rPr>
              <w:t xml:space="preserve">- </w:t>
            </w:r>
            <w:r w:rsidRPr="00F83DDB">
              <w:rPr>
                <w:sz w:val="20"/>
                <w:szCs w:val="22"/>
              </w:rPr>
              <w:t xml:space="preserve">Date of discharge, </w:t>
            </w:r>
            <w:r w:rsidRPr="00F83DDB">
              <w:rPr>
                <w:sz w:val="20"/>
                <w:szCs w:val="22"/>
                <w:u w:val="single"/>
              </w:rPr>
              <w:t>or</w:t>
            </w:r>
            <w:r w:rsidRPr="00F83DDB">
              <w:rPr>
                <w:sz w:val="20"/>
                <w:szCs w:val="22"/>
              </w:rPr>
              <w:t xml:space="preserve"> date and  cause of death. </w:t>
            </w:r>
          </w:p>
          <w:p w14:paraId="6A45CC83" w14:textId="6B6B8E2F" w:rsidR="00701558" w:rsidRPr="00701558" w:rsidRDefault="00701558" w:rsidP="00F83DDB">
            <w:pPr>
              <w:ind w:left="54"/>
              <w:rPr>
                <w:sz w:val="8"/>
                <w:szCs w:val="22"/>
              </w:rPr>
            </w:pPr>
            <w:r w:rsidRPr="00701558">
              <w:rPr>
                <w:sz w:val="8"/>
                <w:szCs w:val="22"/>
              </w:rPr>
              <w:t xml:space="preserve">   </w:t>
            </w:r>
          </w:p>
          <w:p w14:paraId="694D48DE" w14:textId="0BE72E8A" w:rsidR="00CD6CC5" w:rsidRPr="00722BF1" w:rsidRDefault="00325A03">
            <w:pPr>
              <w:rPr>
                <w:sz w:val="20"/>
                <w:lang w:eastAsia="ja-JP"/>
              </w:rPr>
            </w:pPr>
            <w:r>
              <w:rPr>
                <w:sz w:val="20"/>
                <w:lang w:eastAsia="ja-JP"/>
              </w:rPr>
              <w:t>If follow-up  i</w:t>
            </w:r>
            <w:r w:rsidR="00CD6CC5" w:rsidRPr="00722BF1">
              <w:rPr>
                <w:sz w:val="20"/>
                <w:lang w:eastAsia="ja-JP"/>
              </w:rPr>
              <w:t xml:space="preserve">nformation </w:t>
            </w:r>
            <w:r>
              <w:rPr>
                <w:sz w:val="20"/>
                <w:lang w:eastAsia="ja-JP"/>
              </w:rPr>
              <w:t xml:space="preserve">is </w:t>
            </w:r>
            <w:r w:rsidR="00CD6CC5" w:rsidRPr="00722BF1">
              <w:rPr>
                <w:sz w:val="20"/>
                <w:lang w:eastAsia="ja-JP"/>
              </w:rPr>
              <w:t>not received within 6 weeks of patient</w:t>
            </w:r>
            <w:r>
              <w:rPr>
                <w:sz w:val="20"/>
                <w:lang w:eastAsia="ja-JP"/>
              </w:rPr>
              <w:t xml:space="preserve"> entry, a reminder is sent. </w:t>
            </w:r>
          </w:p>
        </w:tc>
        <w:tc>
          <w:tcPr>
            <w:tcW w:w="1417" w:type="dxa"/>
          </w:tcPr>
          <w:p w14:paraId="54F156AC" w14:textId="43AA5EB1" w:rsidR="006B2214" w:rsidRPr="00722BF1" w:rsidRDefault="00CD6CC5" w:rsidP="006B2214">
            <w:pPr>
              <w:rPr>
                <w:sz w:val="20"/>
                <w:lang w:eastAsia="ja-JP"/>
              </w:rPr>
            </w:pPr>
            <w:r w:rsidRPr="00722BF1">
              <w:rPr>
                <w:sz w:val="20"/>
                <w:lang w:eastAsia="ja-JP"/>
              </w:rPr>
              <w:t>SOP-</w:t>
            </w:r>
            <w:r w:rsidR="00EE45B1">
              <w:rPr>
                <w:sz w:val="20"/>
                <w:lang w:eastAsia="ja-JP"/>
              </w:rPr>
              <w:t>8</w:t>
            </w:r>
          </w:p>
        </w:tc>
      </w:tr>
    </w:tbl>
    <w:p w14:paraId="25C29951" w14:textId="77777777" w:rsidR="00067BF4" w:rsidRPr="00A74C4F" w:rsidRDefault="00067BF4" w:rsidP="00A74C4F">
      <w:pPr>
        <w:pStyle w:val="Heading1"/>
        <w:spacing w:after="0"/>
        <w:rPr>
          <w:rFonts w:ascii="Century Gothic" w:hAnsi="Century Gothic"/>
          <w:sz w:val="12"/>
        </w:rPr>
      </w:pPr>
      <w:bookmarkStart w:id="23" w:name="_Toc35258220"/>
      <w:bookmarkStart w:id="24" w:name="_Toc35258440"/>
      <w:bookmarkStart w:id="25" w:name="_Toc535912828"/>
      <w:bookmarkEnd w:id="21"/>
      <w:bookmarkEnd w:id="22"/>
    </w:p>
    <w:p w14:paraId="29AF7D80" w14:textId="39DB1BB4" w:rsidR="00A33425" w:rsidRPr="00935BA5" w:rsidRDefault="00A33425" w:rsidP="00A33425">
      <w:pPr>
        <w:pStyle w:val="Heading1"/>
        <w:rPr>
          <w:rFonts w:ascii="Century Gothic" w:hAnsi="Century Gothic"/>
        </w:rPr>
      </w:pPr>
      <w:bookmarkStart w:id="26" w:name="_Toc35794549"/>
      <w:r w:rsidRPr="00935BA5">
        <w:rPr>
          <w:rFonts w:ascii="Century Gothic" w:hAnsi="Century Gothic"/>
        </w:rPr>
        <w:lastRenderedPageBreak/>
        <w:t>Objectives</w:t>
      </w:r>
      <w:bookmarkEnd w:id="23"/>
      <w:bookmarkEnd w:id="24"/>
      <w:bookmarkEnd w:id="26"/>
      <w:r w:rsidRPr="00935BA5">
        <w:rPr>
          <w:rFonts w:ascii="Century Gothic" w:hAnsi="Century Gothic"/>
        </w:rPr>
        <w:t xml:space="preserve"> </w:t>
      </w:r>
    </w:p>
    <w:p w14:paraId="00227CCC" w14:textId="2CFD913C" w:rsidR="00BA200A" w:rsidRDefault="00C20186" w:rsidP="00BA200A">
      <w:pPr>
        <w:rPr>
          <w:szCs w:val="22"/>
        </w:rPr>
      </w:pPr>
      <w:r>
        <w:rPr>
          <w:szCs w:val="22"/>
        </w:rPr>
        <w:t>Th</w:t>
      </w:r>
      <w:r w:rsidR="00920DAD">
        <w:rPr>
          <w:szCs w:val="22"/>
        </w:rPr>
        <w:t>e</w:t>
      </w:r>
      <w:r>
        <w:rPr>
          <w:szCs w:val="22"/>
        </w:rPr>
        <w:t xml:space="preserve"> aim</w:t>
      </w:r>
      <w:r w:rsidR="000C2268">
        <w:rPr>
          <w:szCs w:val="22"/>
        </w:rPr>
        <w:t xml:space="preserve"> of this core protocol</w:t>
      </w:r>
      <w:r>
        <w:rPr>
          <w:szCs w:val="22"/>
        </w:rPr>
        <w:t xml:space="preserve"> is to </w:t>
      </w:r>
      <w:r w:rsidR="00BA200A" w:rsidRPr="00A33425">
        <w:rPr>
          <w:szCs w:val="22"/>
        </w:rPr>
        <w:t>compare</w:t>
      </w:r>
      <w:r>
        <w:rPr>
          <w:szCs w:val="22"/>
        </w:rPr>
        <w:t xml:space="preserve"> the effects </w:t>
      </w:r>
      <w:r w:rsidR="000C2268">
        <w:rPr>
          <w:szCs w:val="22"/>
        </w:rPr>
        <w:t xml:space="preserve">on major outcomes in hospital </w:t>
      </w:r>
      <w:r>
        <w:rPr>
          <w:szCs w:val="22"/>
        </w:rPr>
        <w:t>of</w:t>
      </w:r>
      <w:r w:rsidR="00BA200A" w:rsidRPr="00A33425">
        <w:rPr>
          <w:szCs w:val="22"/>
        </w:rPr>
        <w:t xml:space="preserve"> </w:t>
      </w:r>
      <w:r w:rsidR="00642F94">
        <w:rPr>
          <w:szCs w:val="22"/>
        </w:rPr>
        <w:t xml:space="preserve">the </w:t>
      </w:r>
      <w:r w:rsidR="00B23CD4">
        <w:rPr>
          <w:szCs w:val="22"/>
        </w:rPr>
        <w:t xml:space="preserve">local standard of care </w:t>
      </w:r>
      <w:r>
        <w:rPr>
          <w:szCs w:val="22"/>
        </w:rPr>
        <w:t xml:space="preserve">alone </w:t>
      </w:r>
      <w:r w:rsidR="00BA200A" w:rsidRPr="00A33425">
        <w:rPr>
          <w:i/>
          <w:szCs w:val="22"/>
        </w:rPr>
        <w:t>v</w:t>
      </w:r>
      <w:r>
        <w:rPr>
          <w:i/>
          <w:szCs w:val="22"/>
        </w:rPr>
        <w:t>ersus</w:t>
      </w:r>
      <w:r w:rsidR="00BA200A" w:rsidRPr="00A33425">
        <w:rPr>
          <w:szCs w:val="22"/>
        </w:rPr>
        <w:t xml:space="preserve"> </w:t>
      </w:r>
      <w:r w:rsidR="00642F94">
        <w:rPr>
          <w:szCs w:val="22"/>
        </w:rPr>
        <w:t xml:space="preserve">the </w:t>
      </w:r>
      <w:r w:rsidR="00BA200A" w:rsidRPr="00A33425">
        <w:rPr>
          <w:szCs w:val="22"/>
        </w:rPr>
        <w:t>local standard of care</w:t>
      </w:r>
      <w:r w:rsidRPr="00C20186">
        <w:rPr>
          <w:szCs w:val="22"/>
        </w:rPr>
        <w:t xml:space="preserve"> </w:t>
      </w:r>
      <w:r>
        <w:rPr>
          <w:szCs w:val="22"/>
        </w:rPr>
        <w:t>plus</w:t>
      </w:r>
      <w:r w:rsidRPr="00A33425">
        <w:rPr>
          <w:szCs w:val="22"/>
        </w:rPr>
        <w:t xml:space="preserve"> </w:t>
      </w:r>
      <w:r>
        <w:rPr>
          <w:szCs w:val="22"/>
        </w:rPr>
        <w:t xml:space="preserve">one of four alternative </w:t>
      </w:r>
      <w:r w:rsidRPr="00A33425">
        <w:rPr>
          <w:szCs w:val="22"/>
        </w:rPr>
        <w:t>anti-viral agents</w:t>
      </w:r>
      <w:r w:rsidR="00D3208B">
        <w:rPr>
          <w:szCs w:val="22"/>
        </w:rPr>
        <w:t>.</w:t>
      </w:r>
      <w:r w:rsidR="00BA200A" w:rsidRPr="00A33425">
        <w:rPr>
          <w:szCs w:val="22"/>
        </w:rPr>
        <w:t xml:space="preserve"> </w:t>
      </w:r>
    </w:p>
    <w:p w14:paraId="7ADE2E7A" w14:textId="77777777" w:rsidR="00BA200A" w:rsidRDefault="00BA200A" w:rsidP="00A33425"/>
    <w:p w14:paraId="51C3DBE5" w14:textId="34D97193" w:rsidR="00A33425" w:rsidRDefault="00A33425" w:rsidP="00A33425">
      <w:r w:rsidRPr="00935BA5">
        <w:t xml:space="preserve">The </w:t>
      </w:r>
      <w:r w:rsidR="000C2268">
        <w:t>primary</w:t>
      </w:r>
      <w:r w:rsidR="000C2268" w:rsidRPr="00935BA5">
        <w:t xml:space="preserve"> </w:t>
      </w:r>
      <w:r w:rsidRPr="00935BA5">
        <w:t xml:space="preserve">objective of this </w:t>
      </w:r>
      <w:r w:rsidR="00642F94">
        <w:t>large international randomised trial</w:t>
      </w:r>
      <w:r w:rsidRPr="00935BA5">
        <w:t xml:space="preserve"> is to provide reliable estimates on </w:t>
      </w:r>
      <w:r w:rsidR="00642F94">
        <w:t>any</w:t>
      </w:r>
      <w:r w:rsidRPr="00935BA5">
        <w:t xml:space="preserve"> effects of </w:t>
      </w:r>
      <w:r w:rsidR="00642F94">
        <w:t xml:space="preserve">these </w:t>
      </w:r>
      <w:r w:rsidRPr="00935BA5">
        <w:t>anti</w:t>
      </w:r>
      <w:r w:rsidR="00642F94">
        <w:t>-</w:t>
      </w:r>
      <w:r w:rsidRPr="00935BA5">
        <w:t xml:space="preserve">viral treatments on </w:t>
      </w:r>
      <w:r w:rsidR="00BA200A">
        <w:t>in</w:t>
      </w:r>
      <w:r w:rsidR="00C20186">
        <w:t>-</w:t>
      </w:r>
      <w:r w:rsidRPr="00935BA5">
        <w:t>hospital</w:t>
      </w:r>
      <w:r w:rsidR="00BA200A">
        <w:t xml:space="preserve"> mortality</w:t>
      </w:r>
      <w:r w:rsidR="000C2268">
        <w:t xml:space="preserve"> in moderate and in severe COVID</w:t>
      </w:r>
      <w:r w:rsidRPr="00935BA5">
        <w:t>.</w:t>
      </w:r>
    </w:p>
    <w:p w14:paraId="70FD6D5A" w14:textId="77777777" w:rsidR="000C2268" w:rsidRDefault="000C2268" w:rsidP="00A33425"/>
    <w:p w14:paraId="2EEE3537" w14:textId="4A431890" w:rsidR="00A33425" w:rsidRPr="00935BA5" w:rsidRDefault="00A33425" w:rsidP="00A33425">
      <w:r w:rsidRPr="00935BA5">
        <w:t xml:space="preserve">The secondary objectives </w:t>
      </w:r>
      <w:r w:rsidR="00BA200A">
        <w:t>are</w:t>
      </w:r>
      <w:r w:rsidRPr="00935BA5">
        <w:t xml:space="preserve"> to assess </w:t>
      </w:r>
      <w:r w:rsidR="00642F94">
        <w:t>any</w:t>
      </w:r>
      <w:r w:rsidRPr="00935BA5">
        <w:t xml:space="preserve"> effects of </w:t>
      </w:r>
      <w:r w:rsidR="00642F94">
        <w:t>these</w:t>
      </w:r>
      <w:r w:rsidRPr="00935BA5">
        <w:t xml:space="preserve"> anti</w:t>
      </w:r>
      <w:r w:rsidR="00642F94">
        <w:t>-</w:t>
      </w:r>
      <w:r w:rsidRPr="00935BA5">
        <w:t>viral</w:t>
      </w:r>
      <w:r w:rsidR="00642F94">
        <w:t xml:space="preserve"> treatment</w:t>
      </w:r>
      <w:r w:rsidRPr="00935BA5">
        <w:t xml:space="preserve">s on </w:t>
      </w:r>
      <w:r w:rsidR="000C2268" w:rsidRPr="00935BA5">
        <w:t xml:space="preserve">hospital </w:t>
      </w:r>
      <w:r w:rsidRPr="00935BA5">
        <w:t xml:space="preserve">duration and </w:t>
      </w:r>
      <w:r w:rsidR="00BA200A">
        <w:t>receipt of</w:t>
      </w:r>
      <w:r w:rsidRPr="00935BA5">
        <w:t xml:space="preserve"> ventilation or intensive care</w:t>
      </w:r>
      <w:r w:rsidR="000C2268">
        <w:t>, and to identify any serious adverse reactions</w:t>
      </w:r>
      <w:r w:rsidRPr="00935BA5">
        <w:t>.</w:t>
      </w:r>
    </w:p>
    <w:p w14:paraId="4C3B2CD5" w14:textId="77777777" w:rsidR="00A33425" w:rsidRPr="00935BA5" w:rsidRDefault="00A33425" w:rsidP="00A33425">
      <w:pPr>
        <w:rPr>
          <w:szCs w:val="22"/>
        </w:rPr>
      </w:pPr>
    </w:p>
    <w:p w14:paraId="67D8FFFF" w14:textId="073E0774" w:rsidR="00A33425" w:rsidRDefault="00AE2FE9" w:rsidP="004F0ACE">
      <w:r>
        <w:t xml:space="preserve">It is not expected that any of the treatments currently being tested will have a large effect on the risk of death, but </w:t>
      </w:r>
      <w:r w:rsidR="00642F94">
        <w:t>if any had just</w:t>
      </w:r>
      <w:r>
        <w:t xml:space="preserve"> a moderate effect </w:t>
      </w:r>
      <w:r w:rsidR="00642F94">
        <w:t>and was</w:t>
      </w:r>
      <w:r>
        <w:t xml:space="preserve"> widely practicable</w:t>
      </w:r>
      <w:r w:rsidR="00642F94">
        <w:t xml:space="preserve"> then this</w:t>
      </w:r>
      <w:r>
        <w:t xml:space="preserve"> could avoid</w:t>
      </w:r>
      <w:r w:rsidR="00A33425" w:rsidRPr="00935BA5">
        <w:t xml:space="preserve"> large numbers of deaths</w:t>
      </w:r>
      <w:r w:rsidR="002B45B2">
        <w:t xml:space="preserve">. </w:t>
      </w:r>
      <w:r w:rsidR="000C2268">
        <w:t xml:space="preserve">Conversely, reliable demonstration that certain agents have no material effect on major outcomes </w:t>
      </w:r>
      <w:r w:rsidR="00945D12">
        <w:t xml:space="preserve">would </w:t>
      </w:r>
      <w:r w:rsidR="00FD2AA9">
        <w:t xml:space="preserve">be </w:t>
      </w:r>
      <w:r w:rsidR="00F702ED">
        <w:t xml:space="preserve">of value. </w:t>
      </w:r>
      <w:r w:rsidR="00642F94">
        <w:t>Moderate</w:t>
      </w:r>
      <w:r w:rsidR="002B45B2">
        <w:t xml:space="preserve"> effects</w:t>
      </w:r>
      <w:r w:rsidR="00A33425" w:rsidRPr="00935BA5">
        <w:t xml:space="preserve"> can</w:t>
      </w:r>
      <w:r w:rsidR="002B45B2">
        <w:t>, however,</w:t>
      </w:r>
      <w:r w:rsidR="00A33425" w:rsidRPr="00935BA5">
        <w:t xml:space="preserve"> be</w:t>
      </w:r>
      <w:r w:rsidR="002B45B2">
        <w:t xml:space="preserve"> </w:t>
      </w:r>
      <w:r w:rsidR="00F702ED">
        <w:t xml:space="preserve">reliably demonstrated or refuted </w:t>
      </w:r>
      <w:r w:rsidR="002B45B2" w:rsidRPr="00935BA5">
        <w:t xml:space="preserve">only </w:t>
      </w:r>
      <w:r w:rsidR="00A33425" w:rsidRPr="00935BA5">
        <w:t>by large</w:t>
      </w:r>
      <w:r w:rsidR="00642F94">
        <w:t>-scale</w:t>
      </w:r>
      <w:r w:rsidR="00A33425" w:rsidRPr="00935BA5">
        <w:t xml:space="preserve"> randomized </w:t>
      </w:r>
      <w:r w:rsidR="00642F94">
        <w:t>evidence</w:t>
      </w:r>
      <w:r w:rsidR="00A33425" w:rsidRPr="00935BA5">
        <w:t xml:space="preserve">. </w:t>
      </w:r>
    </w:p>
    <w:p w14:paraId="0F7D8F3F" w14:textId="77777777" w:rsidR="004F0ACE" w:rsidRDefault="004F0ACE" w:rsidP="004F0ACE"/>
    <w:p w14:paraId="121C5AE2" w14:textId="46F6098B" w:rsidR="00A33425" w:rsidRPr="00935BA5" w:rsidRDefault="00A33425" w:rsidP="00A33425">
      <w:pPr>
        <w:pStyle w:val="Heading1"/>
        <w:rPr>
          <w:rFonts w:ascii="Century Gothic" w:hAnsi="Century Gothic"/>
          <w:i/>
          <w:iCs/>
          <w:color w:val="0070C0"/>
        </w:rPr>
      </w:pPr>
      <w:bookmarkStart w:id="27" w:name="_Toc35258221"/>
      <w:bookmarkStart w:id="28" w:name="_Toc35258441"/>
      <w:bookmarkStart w:id="29" w:name="_Toc35794550"/>
      <w:r w:rsidRPr="00935BA5">
        <w:rPr>
          <w:rFonts w:ascii="Century Gothic" w:hAnsi="Century Gothic"/>
        </w:rPr>
        <w:t>Study population: inclusion, exclusion, and recruitment</w:t>
      </w:r>
      <w:bookmarkEnd w:id="27"/>
      <w:bookmarkEnd w:id="28"/>
      <w:bookmarkEnd w:id="29"/>
      <w:r w:rsidRPr="00935BA5">
        <w:rPr>
          <w:rFonts w:ascii="Century Gothic" w:hAnsi="Century Gothic"/>
        </w:rPr>
        <w:t xml:space="preserve"> </w:t>
      </w:r>
    </w:p>
    <w:p w14:paraId="64D73C9B" w14:textId="147B7AF8" w:rsidR="00A33425" w:rsidRPr="00935BA5" w:rsidRDefault="00FA1778" w:rsidP="00A33425">
      <w:pPr>
        <w:tabs>
          <w:tab w:val="left" w:pos="4320"/>
        </w:tabs>
        <w:rPr>
          <w:szCs w:val="22"/>
        </w:rPr>
      </w:pPr>
      <w:r>
        <w:rPr>
          <w:szCs w:val="22"/>
        </w:rPr>
        <w:t>Eligibility: c</w:t>
      </w:r>
      <w:r w:rsidR="00A33425" w:rsidRPr="00935BA5">
        <w:rPr>
          <w:szCs w:val="22"/>
        </w:rPr>
        <w:t xml:space="preserve">onsenting adults (age </w:t>
      </w:r>
      <w:r w:rsidR="00A33425" w:rsidRPr="00935BA5">
        <w:rPr>
          <w:rFonts w:cstheme="minorHAnsi"/>
          <w:szCs w:val="22"/>
        </w:rPr>
        <w:t>≥</w:t>
      </w:r>
      <w:r w:rsidR="00A33425" w:rsidRPr="00935BA5">
        <w:rPr>
          <w:szCs w:val="22"/>
        </w:rPr>
        <w:t xml:space="preserve">18) hospitalised with </w:t>
      </w:r>
      <w:r w:rsidR="00FD2AA9">
        <w:rPr>
          <w:szCs w:val="22"/>
        </w:rPr>
        <w:t>definite</w:t>
      </w:r>
      <w:r w:rsidR="00A33425" w:rsidRPr="00935BA5">
        <w:rPr>
          <w:szCs w:val="22"/>
        </w:rPr>
        <w:t xml:space="preserve"> COVID-19, not already receiving any of the study drugs, without known allergy </w:t>
      </w:r>
      <w:r w:rsidR="00642F94">
        <w:rPr>
          <w:szCs w:val="22"/>
        </w:rPr>
        <w:t xml:space="preserve">or contra-indications </w:t>
      </w:r>
      <w:r w:rsidR="00A33425" w:rsidRPr="00935BA5">
        <w:rPr>
          <w:szCs w:val="22"/>
        </w:rPr>
        <w:t xml:space="preserve">to any of them </w:t>
      </w:r>
      <w:r w:rsidR="00642F94">
        <w:rPr>
          <w:szCs w:val="22"/>
        </w:rPr>
        <w:t>(in the view of the physician responsible for their care)</w:t>
      </w:r>
      <w:r>
        <w:rPr>
          <w:szCs w:val="22"/>
        </w:rPr>
        <w:t>,</w:t>
      </w:r>
      <w:r w:rsidR="00642F94">
        <w:rPr>
          <w:szCs w:val="22"/>
        </w:rPr>
        <w:t xml:space="preserve"> </w:t>
      </w:r>
      <w:r w:rsidR="00A33425" w:rsidRPr="00935BA5">
        <w:rPr>
          <w:szCs w:val="22"/>
        </w:rPr>
        <w:t xml:space="preserve">and without anticipated transfer within 72 hours to a non-study hospital. Patients </w:t>
      </w:r>
      <w:r w:rsidR="00642F94">
        <w:rPr>
          <w:szCs w:val="22"/>
        </w:rPr>
        <w:t xml:space="preserve">invited to join the study </w:t>
      </w:r>
      <w:r w:rsidR="00A33425" w:rsidRPr="00935BA5">
        <w:rPr>
          <w:szCs w:val="22"/>
        </w:rPr>
        <w:t xml:space="preserve">will </w:t>
      </w:r>
      <w:r w:rsidR="00B23CD4">
        <w:rPr>
          <w:szCs w:val="22"/>
        </w:rPr>
        <w:t xml:space="preserve">be those who </w:t>
      </w:r>
      <w:r w:rsidR="00F702ED">
        <w:rPr>
          <w:szCs w:val="22"/>
        </w:rPr>
        <w:t>are admitted</w:t>
      </w:r>
      <w:r w:rsidR="00A33425" w:rsidRPr="00935BA5">
        <w:rPr>
          <w:szCs w:val="22"/>
        </w:rPr>
        <w:t xml:space="preserve"> </w:t>
      </w:r>
      <w:r w:rsidR="00F702ED">
        <w:rPr>
          <w:szCs w:val="22"/>
        </w:rPr>
        <w:t xml:space="preserve">to a collaborating </w:t>
      </w:r>
      <w:r w:rsidR="00A33425" w:rsidRPr="00935BA5">
        <w:rPr>
          <w:szCs w:val="22"/>
        </w:rPr>
        <w:t>hospital</w:t>
      </w:r>
      <w:r w:rsidR="00F702ED">
        <w:rPr>
          <w:szCs w:val="22"/>
        </w:rPr>
        <w:t xml:space="preserve">; </w:t>
      </w:r>
      <w:r w:rsidR="00A33425" w:rsidRPr="00935BA5">
        <w:rPr>
          <w:szCs w:val="22"/>
        </w:rPr>
        <w:t xml:space="preserve">no </w:t>
      </w:r>
      <w:r w:rsidR="00F702ED">
        <w:rPr>
          <w:szCs w:val="22"/>
        </w:rPr>
        <w:t>wider</w:t>
      </w:r>
      <w:r w:rsidR="00F702ED" w:rsidRPr="00935BA5">
        <w:rPr>
          <w:szCs w:val="22"/>
        </w:rPr>
        <w:t xml:space="preserve"> </w:t>
      </w:r>
      <w:r w:rsidR="00A33425" w:rsidRPr="00935BA5">
        <w:rPr>
          <w:szCs w:val="22"/>
        </w:rPr>
        <w:t>recruitment efforts</w:t>
      </w:r>
      <w:r w:rsidR="00F702ED">
        <w:rPr>
          <w:szCs w:val="22"/>
        </w:rPr>
        <w:t xml:space="preserve"> are expected</w:t>
      </w:r>
      <w:r w:rsidR="00A33425" w:rsidRPr="00935BA5">
        <w:rPr>
          <w:szCs w:val="22"/>
        </w:rPr>
        <w:t xml:space="preserve">.  </w:t>
      </w:r>
      <w:bookmarkStart w:id="30" w:name="_Toc34609154"/>
    </w:p>
    <w:p w14:paraId="32155421" w14:textId="77777777" w:rsidR="00860166" w:rsidRDefault="00860166" w:rsidP="00860166">
      <w:pPr>
        <w:tabs>
          <w:tab w:val="left" w:pos="4320"/>
        </w:tabs>
        <w:rPr>
          <w:szCs w:val="22"/>
        </w:rPr>
      </w:pPr>
    </w:p>
    <w:p w14:paraId="47685B51" w14:textId="1F41C018" w:rsidR="00FA1778" w:rsidRPr="007D4A3C" w:rsidRDefault="00FA1778" w:rsidP="007D4A3C">
      <w:p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D9D9D9" w:themeFill="background1" w:themeFillShade="D9"/>
        <w:tabs>
          <w:tab w:val="left" w:pos="4320"/>
        </w:tabs>
        <w:rPr>
          <w:szCs w:val="22"/>
          <w:lang w:val="en-US"/>
        </w:rPr>
      </w:pPr>
      <w:r>
        <w:rPr>
          <w:szCs w:val="22"/>
          <w:lang w:val="en-US"/>
        </w:rPr>
        <w:t>A patient is not eligible for the trial if</w:t>
      </w:r>
      <w:r w:rsidR="00860166" w:rsidRPr="00860166">
        <w:rPr>
          <w:szCs w:val="22"/>
        </w:rPr>
        <w:t xml:space="preserve"> </w:t>
      </w:r>
      <w:r w:rsidR="00F01C5C">
        <w:rPr>
          <w:szCs w:val="22"/>
        </w:rPr>
        <w:t xml:space="preserve">believed </w:t>
      </w:r>
      <w:r>
        <w:rPr>
          <w:szCs w:val="22"/>
        </w:rPr>
        <w:t>by their physician to have a significant contra-indication to any one of the study drugs (</w:t>
      </w:r>
      <w:proofErr w:type="spellStart"/>
      <w:r>
        <w:rPr>
          <w:szCs w:val="22"/>
        </w:rPr>
        <w:t>eg</w:t>
      </w:r>
      <w:proofErr w:type="spellEnd"/>
      <w:r>
        <w:rPr>
          <w:szCs w:val="22"/>
        </w:rPr>
        <w:t xml:space="preserve">, </w:t>
      </w:r>
      <w:r w:rsidR="00860166" w:rsidRPr="00860166">
        <w:rPr>
          <w:szCs w:val="22"/>
        </w:rPr>
        <w:t>serious</w:t>
      </w:r>
      <w:r>
        <w:rPr>
          <w:szCs w:val="22"/>
        </w:rPr>
        <w:t xml:space="preserve"> chronic</w:t>
      </w:r>
      <w:r w:rsidR="00860166" w:rsidRPr="00860166">
        <w:rPr>
          <w:szCs w:val="22"/>
        </w:rPr>
        <w:t xml:space="preserve"> liver or heart disea</w:t>
      </w:r>
      <w:r>
        <w:rPr>
          <w:szCs w:val="22"/>
        </w:rPr>
        <w:t>se</w:t>
      </w:r>
      <w:r w:rsidR="00F01C5C">
        <w:rPr>
          <w:szCs w:val="22"/>
        </w:rPr>
        <w:t xml:space="preserve"> or pregnancy</w:t>
      </w:r>
      <w:r>
        <w:rPr>
          <w:szCs w:val="22"/>
        </w:rPr>
        <w:t>)</w:t>
      </w:r>
    </w:p>
    <w:p w14:paraId="11CF5A72" w14:textId="77777777" w:rsidR="00251563" w:rsidRDefault="00251563" w:rsidP="00A74C4F">
      <w:pPr>
        <w:pStyle w:val="Heading1"/>
        <w:spacing w:after="0"/>
        <w:rPr>
          <w:rFonts w:ascii="Century Gothic" w:hAnsi="Century Gothic"/>
        </w:rPr>
      </w:pPr>
      <w:bookmarkStart w:id="31" w:name="_Toc35258222"/>
      <w:bookmarkStart w:id="32" w:name="_Toc35258442"/>
    </w:p>
    <w:p w14:paraId="2F94683F" w14:textId="553FF60E" w:rsidR="00A33425" w:rsidRPr="00935BA5" w:rsidRDefault="00A33425" w:rsidP="00A74C4F">
      <w:pPr>
        <w:pStyle w:val="Heading1"/>
        <w:spacing w:before="0" w:after="120"/>
        <w:rPr>
          <w:rFonts w:ascii="Century Gothic" w:hAnsi="Century Gothic"/>
        </w:rPr>
      </w:pPr>
      <w:bookmarkStart w:id="33" w:name="_Toc35794551"/>
      <w:r w:rsidRPr="00935BA5">
        <w:rPr>
          <w:rFonts w:ascii="Century Gothic" w:hAnsi="Century Gothic"/>
        </w:rPr>
        <w:t>Study products</w:t>
      </w:r>
      <w:bookmarkStart w:id="34" w:name="_Toc535912853"/>
      <w:bookmarkEnd w:id="30"/>
      <w:r w:rsidR="005809A3">
        <w:rPr>
          <w:rFonts w:ascii="Century Gothic" w:hAnsi="Century Gothic"/>
        </w:rPr>
        <w:t xml:space="preserve"> </w:t>
      </w:r>
      <w:r w:rsidR="00920DAD" w:rsidRPr="00DB41F9">
        <w:rPr>
          <w:rFonts w:ascii="Century Gothic" w:hAnsi="Century Gothic"/>
          <w:sz w:val="28"/>
        </w:rPr>
        <w:t>and</w:t>
      </w:r>
      <w:r w:rsidR="005809A3" w:rsidRPr="00DB41F9">
        <w:rPr>
          <w:rFonts w:ascii="Century Gothic" w:hAnsi="Century Gothic"/>
          <w:sz w:val="28"/>
        </w:rPr>
        <w:t xml:space="preserve"> study drug regimens</w:t>
      </w:r>
      <w:bookmarkEnd w:id="31"/>
      <w:bookmarkEnd w:id="32"/>
      <w:bookmarkEnd w:id="33"/>
    </w:p>
    <w:p w14:paraId="6B700AA2" w14:textId="41B65242" w:rsidR="00A33425" w:rsidRPr="00935BA5" w:rsidRDefault="005A2B12" w:rsidP="00A33425">
      <w:pPr>
        <w:rPr>
          <w:szCs w:val="22"/>
        </w:rPr>
      </w:pPr>
      <w:bookmarkStart w:id="35" w:name="_Toc33456633"/>
      <w:bookmarkStart w:id="36" w:name="_Toc535912856"/>
      <w:bookmarkStart w:id="37" w:name="_Toc33456650"/>
      <w:bookmarkEnd w:id="34"/>
      <w:r>
        <w:t>Four</w:t>
      </w:r>
      <w:r w:rsidR="00A33425" w:rsidRPr="00935BA5">
        <w:rPr>
          <w:szCs w:val="22"/>
        </w:rPr>
        <w:t xml:space="preserve"> </w:t>
      </w:r>
      <w:r w:rsidR="001A1162">
        <w:rPr>
          <w:szCs w:val="22"/>
        </w:rPr>
        <w:t xml:space="preserve">potential </w:t>
      </w:r>
      <w:r w:rsidR="00A33425" w:rsidRPr="00935BA5">
        <w:rPr>
          <w:szCs w:val="22"/>
        </w:rPr>
        <w:t xml:space="preserve">anti-viral agents, Remdesivir, </w:t>
      </w:r>
      <w:r w:rsidR="00325A03">
        <w:rPr>
          <w:szCs w:val="22"/>
        </w:rPr>
        <w:t>Chloroquine/</w:t>
      </w:r>
      <w:r w:rsidR="00C666E4">
        <w:rPr>
          <w:szCs w:val="22"/>
        </w:rPr>
        <w:t>H</w:t>
      </w:r>
      <w:r w:rsidR="00325A03">
        <w:rPr>
          <w:szCs w:val="22"/>
        </w:rPr>
        <w:t>ydroxychloroquine</w:t>
      </w:r>
      <w:r w:rsidR="00F01C5C">
        <w:rPr>
          <w:szCs w:val="22"/>
        </w:rPr>
        <w:t>,</w:t>
      </w:r>
      <w:r w:rsidR="00F01C5C" w:rsidRPr="00935BA5">
        <w:rPr>
          <w:szCs w:val="22"/>
        </w:rPr>
        <w:t xml:space="preserve"> </w:t>
      </w:r>
      <w:r w:rsidR="00A33425" w:rsidRPr="00935BA5">
        <w:rPr>
          <w:szCs w:val="22"/>
        </w:rPr>
        <w:t>Lopinavir (given with Ritonavir, to slow hepatic degradation)</w:t>
      </w:r>
      <w:r w:rsidR="00F01C5C">
        <w:rPr>
          <w:szCs w:val="22"/>
        </w:rPr>
        <w:t xml:space="preserve"> and</w:t>
      </w:r>
      <w:r>
        <w:rPr>
          <w:szCs w:val="22"/>
        </w:rPr>
        <w:t xml:space="preserve"> </w:t>
      </w:r>
      <w:r w:rsidR="00A33425" w:rsidRPr="00935BA5">
        <w:rPr>
          <w:szCs w:val="22"/>
        </w:rPr>
        <w:t>Interferon (β1</w:t>
      </w:r>
      <w:r w:rsidR="00EE45B1">
        <w:rPr>
          <w:szCs w:val="22"/>
        </w:rPr>
        <w:t>a</w:t>
      </w:r>
      <w:r w:rsidR="00A33425" w:rsidRPr="00935BA5">
        <w:rPr>
          <w:szCs w:val="22"/>
        </w:rPr>
        <w:t xml:space="preserve">) </w:t>
      </w:r>
      <w:r>
        <w:rPr>
          <w:szCs w:val="22"/>
        </w:rPr>
        <w:t xml:space="preserve">are to be </w:t>
      </w:r>
      <w:r w:rsidR="00A33425" w:rsidRPr="00935BA5">
        <w:rPr>
          <w:szCs w:val="22"/>
        </w:rPr>
        <w:t>evaluated</w:t>
      </w:r>
      <w:r w:rsidR="00A33425">
        <w:rPr>
          <w:szCs w:val="22"/>
        </w:rPr>
        <w:t xml:space="preserve"> </w:t>
      </w:r>
      <w:r w:rsidR="00920DAD" w:rsidRPr="002C3C64">
        <w:rPr>
          <w:szCs w:val="22"/>
        </w:rPr>
        <w:t>(see  SOP</w:t>
      </w:r>
      <w:r w:rsidR="00EE45B1">
        <w:rPr>
          <w:szCs w:val="22"/>
        </w:rPr>
        <w:t>s</w:t>
      </w:r>
      <w:r w:rsidR="00920DAD" w:rsidRPr="002C3C64">
        <w:rPr>
          <w:szCs w:val="22"/>
        </w:rPr>
        <w:t>-</w:t>
      </w:r>
      <w:r w:rsidR="002C3C64" w:rsidRPr="002C3C64">
        <w:rPr>
          <w:szCs w:val="22"/>
        </w:rPr>
        <w:t>4</w:t>
      </w:r>
      <w:r w:rsidR="00EE45B1">
        <w:rPr>
          <w:szCs w:val="22"/>
        </w:rPr>
        <w:t xml:space="preserve"> to 7b</w:t>
      </w:r>
      <w:r w:rsidR="00920DAD" w:rsidRPr="002C3C64">
        <w:rPr>
          <w:szCs w:val="22"/>
        </w:rPr>
        <w:t>).</w:t>
      </w:r>
    </w:p>
    <w:p w14:paraId="378E3185" w14:textId="77777777" w:rsidR="00945D12" w:rsidRPr="00945D12" w:rsidRDefault="00945D12" w:rsidP="00A33425">
      <w:pPr>
        <w:rPr>
          <w:szCs w:val="22"/>
          <w:lang w:val="en-US"/>
        </w:rPr>
      </w:pPr>
    </w:p>
    <w:p w14:paraId="4120D313" w14:textId="77777777" w:rsidR="00A33425" w:rsidRPr="00935BA5" w:rsidRDefault="00A33425" w:rsidP="00A33425">
      <w:pPr>
        <w:pStyle w:val="Heading2"/>
        <w:rPr>
          <w:rFonts w:ascii="Century Gothic" w:hAnsi="Century Gothic"/>
        </w:rPr>
      </w:pPr>
      <w:bookmarkStart w:id="38" w:name="_Toc34609162"/>
      <w:bookmarkStart w:id="39" w:name="_Toc35258223"/>
      <w:bookmarkStart w:id="40" w:name="_Toc35258443"/>
      <w:bookmarkStart w:id="41" w:name="_Toc35794552"/>
      <w:bookmarkEnd w:id="35"/>
      <w:r w:rsidRPr="00935BA5">
        <w:rPr>
          <w:rFonts w:ascii="Century Gothic" w:hAnsi="Century Gothic"/>
        </w:rPr>
        <w:t>Preparation, handling, storage and, accountability</w:t>
      </w:r>
      <w:bookmarkEnd w:id="36"/>
      <w:bookmarkEnd w:id="37"/>
      <w:bookmarkEnd w:id="38"/>
      <w:bookmarkEnd w:id="39"/>
      <w:bookmarkEnd w:id="40"/>
      <w:bookmarkEnd w:id="41"/>
    </w:p>
    <w:p w14:paraId="234E667B" w14:textId="0A7E8A84" w:rsidR="00A33425" w:rsidRDefault="005A2B12" w:rsidP="00A33425">
      <w:pPr>
        <w:rPr>
          <w:szCs w:val="22"/>
        </w:rPr>
      </w:pPr>
      <w:r w:rsidRPr="00DB41F9">
        <w:rPr>
          <w:iCs/>
          <w:color w:val="000000" w:themeColor="text1"/>
          <w:szCs w:val="22"/>
        </w:rPr>
        <w:t>Study drugs</w:t>
      </w:r>
      <w:r w:rsidR="00A33425" w:rsidRPr="00DB41F9">
        <w:rPr>
          <w:iCs/>
          <w:color w:val="000000" w:themeColor="text1"/>
          <w:szCs w:val="22"/>
        </w:rPr>
        <w:t xml:space="preserve"> will be shipped to the site either directly from participating companies</w:t>
      </w:r>
      <w:r w:rsidR="00A33425" w:rsidRPr="00DB41F9">
        <w:rPr>
          <w:szCs w:val="22"/>
        </w:rPr>
        <w:t>, or from other regional or local drug repositories.</w:t>
      </w:r>
      <w:r w:rsidR="00A33425" w:rsidRPr="00935BA5">
        <w:rPr>
          <w:szCs w:val="22"/>
        </w:rPr>
        <w:t xml:space="preserve"> All other supplies will be provided by the site. The site </w:t>
      </w:r>
      <w:r w:rsidR="00D3208B">
        <w:rPr>
          <w:szCs w:val="22"/>
        </w:rPr>
        <w:t>principal investigator</w:t>
      </w:r>
      <w:r w:rsidR="00A33425" w:rsidRPr="00935BA5">
        <w:rPr>
          <w:szCs w:val="22"/>
        </w:rPr>
        <w:t xml:space="preserve"> is responsible for study </w:t>
      </w:r>
      <w:r w:rsidR="00C666E4">
        <w:rPr>
          <w:szCs w:val="22"/>
        </w:rPr>
        <w:t>drug</w:t>
      </w:r>
      <w:r w:rsidR="00C666E4" w:rsidRPr="00935BA5">
        <w:rPr>
          <w:szCs w:val="22"/>
        </w:rPr>
        <w:t xml:space="preserve"> </w:t>
      </w:r>
      <w:r w:rsidR="00A33425" w:rsidRPr="00935BA5">
        <w:rPr>
          <w:szCs w:val="22"/>
        </w:rPr>
        <w:t>disposition and product accountability</w:t>
      </w:r>
      <w:r w:rsidR="00A33425" w:rsidRPr="00935BA5">
        <w:rPr>
          <w:iCs/>
          <w:szCs w:val="22"/>
        </w:rPr>
        <w:t xml:space="preserve"> </w:t>
      </w:r>
      <w:r w:rsidR="00A33425" w:rsidRPr="002C3C64">
        <w:rPr>
          <w:szCs w:val="22"/>
        </w:rPr>
        <w:t xml:space="preserve">(see </w:t>
      </w:r>
      <w:r w:rsidR="00D3208B" w:rsidRPr="002C3C64">
        <w:rPr>
          <w:szCs w:val="22"/>
        </w:rPr>
        <w:t xml:space="preserve"> </w:t>
      </w:r>
      <w:r w:rsidR="00A33425" w:rsidRPr="002C3C64">
        <w:rPr>
          <w:szCs w:val="22"/>
        </w:rPr>
        <w:t>SOP</w:t>
      </w:r>
      <w:r w:rsidR="00EE45B1">
        <w:rPr>
          <w:szCs w:val="22"/>
        </w:rPr>
        <w:t>s</w:t>
      </w:r>
      <w:r w:rsidR="00A33425" w:rsidRPr="002C3C64">
        <w:rPr>
          <w:szCs w:val="22"/>
        </w:rPr>
        <w:t>-</w:t>
      </w:r>
      <w:r w:rsidR="00EE45B1">
        <w:rPr>
          <w:szCs w:val="22"/>
        </w:rPr>
        <w:t>4 to 7b</w:t>
      </w:r>
      <w:r w:rsidR="00A33425" w:rsidRPr="002C3C64">
        <w:rPr>
          <w:szCs w:val="22"/>
        </w:rPr>
        <w:t>)</w:t>
      </w:r>
      <w:r w:rsidR="00C52605" w:rsidRPr="002C3C64">
        <w:rPr>
          <w:szCs w:val="22"/>
        </w:rPr>
        <w:t>.</w:t>
      </w:r>
    </w:p>
    <w:p w14:paraId="3B2CFD81" w14:textId="77777777" w:rsidR="00C52605" w:rsidRDefault="00C52605" w:rsidP="00A33425">
      <w:pPr>
        <w:rPr>
          <w:szCs w:val="22"/>
        </w:rPr>
      </w:pPr>
    </w:p>
    <w:p w14:paraId="480600D9" w14:textId="341004C2" w:rsidR="00C52605" w:rsidRPr="00935BA5" w:rsidRDefault="00C52605" w:rsidP="00C52605">
      <w:pPr>
        <w:pStyle w:val="Heading2"/>
      </w:pPr>
      <w:bookmarkStart w:id="42" w:name="_Toc535912858"/>
      <w:bookmarkStart w:id="43" w:name="_Toc33456651"/>
      <w:bookmarkStart w:id="44" w:name="_Toc34609163"/>
      <w:bookmarkStart w:id="45" w:name="_Toc35258224"/>
      <w:bookmarkStart w:id="46" w:name="_Toc35258444"/>
      <w:bookmarkStart w:id="47" w:name="_Toc35794553"/>
      <w:r w:rsidRPr="00935BA5">
        <w:t>Formulation, stability</w:t>
      </w:r>
      <w:r w:rsidR="00FA1778">
        <w:t>,</w:t>
      </w:r>
      <w:r w:rsidRPr="00935BA5">
        <w:t xml:space="preserve"> </w:t>
      </w:r>
      <w:bookmarkStart w:id="48" w:name="_Toc535912861"/>
      <w:bookmarkEnd w:id="42"/>
      <w:r w:rsidRPr="00935BA5">
        <w:t>labelling</w:t>
      </w:r>
      <w:bookmarkEnd w:id="43"/>
      <w:r w:rsidRPr="00935BA5">
        <w:t>, storage and preparation of study products</w:t>
      </w:r>
      <w:bookmarkEnd w:id="44"/>
      <w:bookmarkEnd w:id="45"/>
      <w:bookmarkEnd w:id="46"/>
      <w:bookmarkEnd w:id="47"/>
    </w:p>
    <w:p w14:paraId="1A15D030" w14:textId="2B53D304" w:rsidR="007D4A3C" w:rsidRPr="000C04DE" w:rsidRDefault="00C52605" w:rsidP="000C04DE">
      <w:pPr>
        <w:rPr>
          <w:szCs w:val="22"/>
        </w:rPr>
      </w:pPr>
      <w:bookmarkStart w:id="49" w:name="_Toc32494672"/>
      <w:bookmarkStart w:id="50" w:name="_Ref32924172"/>
      <w:bookmarkEnd w:id="48"/>
      <w:r w:rsidRPr="00935BA5">
        <w:rPr>
          <w:szCs w:val="22"/>
        </w:rPr>
        <w:t xml:space="preserve">See </w:t>
      </w:r>
      <w:r w:rsidRPr="002C3C64">
        <w:rPr>
          <w:szCs w:val="22"/>
        </w:rPr>
        <w:t>SOP-</w:t>
      </w:r>
      <w:r w:rsidR="00EE45B1">
        <w:rPr>
          <w:szCs w:val="22"/>
        </w:rPr>
        <w:t xml:space="preserve">4 to </w:t>
      </w:r>
      <w:r w:rsidR="00C666E4">
        <w:rPr>
          <w:szCs w:val="22"/>
        </w:rPr>
        <w:t>SOP-</w:t>
      </w:r>
      <w:r w:rsidR="00EE45B1">
        <w:rPr>
          <w:szCs w:val="22"/>
        </w:rPr>
        <w:t>7</w:t>
      </w:r>
      <w:r w:rsidR="003A3A78">
        <w:rPr>
          <w:szCs w:val="22"/>
        </w:rPr>
        <w:t>b</w:t>
      </w:r>
      <w:r w:rsidRPr="00935BA5">
        <w:rPr>
          <w:szCs w:val="22"/>
        </w:rPr>
        <w:t xml:space="preserve"> </w:t>
      </w:r>
      <w:r w:rsidR="00D3208B">
        <w:rPr>
          <w:sz w:val="21"/>
          <w:szCs w:val="24"/>
        </w:rPr>
        <w:t xml:space="preserve">for details </w:t>
      </w:r>
      <w:r w:rsidR="00C666E4">
        <w:rPr>
          <w:sz w:val="21"/>
          <w:szCs w:val="24"/>
        </w:rPr>
        <w:t xml:space="preserve">of </w:t>
      </w:r>
      <w:r w:rsidR="00D3208B">
        <w:rPr>
          <w:sz w:val="21"/>
          <w:szCs w:val="24"/>
        </w:rPr>
        <w:t>each of the study products.</w:t>
      </w:r>
      <w:bookmarkStart w:id="51" w:name="_Toc33456659"/>
      <w:bookmarkStart w:id="52" w:name="_Toc34609165"/>
      <w:bookmarkStart w:id="53" w:name="_Toc35258225"/>
      <w:bookmarkStart w:id="54" w:name="_Toc35258445"/>
    </w:p>
    <w:p w14:paraId="7BF90A58" w14:textId="77777777" w:rsidR="00067BF4" w:rsidRDefault="00067BF4" w:rsidP="00C52605">
      <w:pPr>
        <w:pStyle w:val="Heading2"/>
      </w:pPr>
    </w:p>
    <w:p w14:paraId="2B6985CD" w14:textId="77777777" w:rsidR="001B1014" w:rsidRDefault="001B1014" w:rsidP="00C52605">
      <w:pPr>
        <w:pStyle w:val="Heading2"/>
      </w:pPr>
      <w:bookmarkStart w:id="55" w:name="_Toc35794554"/>
    </w:p>
    <w:p w14:paraId="0C40C447" w14:textId="69EC5AF0" w:rsidR="00C52605" w:rsidRPr="00935BA5" w:rsidRDefault="00C52605" w:rsidP="00C52605">
      <w:pPr>
        <w:pStyle w:val="Heading2"/>
      </w:pPr>
      <w:r w:rsidRPr="00935BA5">
        <w:lastRenderedPageBreak/>
        <w:t>Drug discontinuation and patient withdrawal</w:t>
      </w:r>
      <w:bookmarkEnd w:id="49"/>
      <w:bookmarkEnd w:id="50"/>
      <w:bookmarkEnd w:id="51"/>
      <w:bookmarkEnd w:id="52"/>
      <w:bookmarkEnd w:id="53"/>
      <w:bookmarkEnd w:id="54"/>
      <w:bookmarkEnd w:id="55"/>
    </w:p>
    <w:p w14:paraId="2BA43EAA" w14:textId="6E466AE7" w:rsidR="007D4A3C" w:rsidRPr="007D4A3C" w:rsidRDefault="00C52605" w:rsidP="00A57E21">
      <w:pPr>
        <w:pStyle w:val="C-BodyText"/>
        <w:rPr>
          <w:rFonts w:ascii="Century Gothic" w:hAnsi="Century Gothic"/>
          <w:b/>
          <w:bCs/>
          <w:sz w:val="22"/>
          <w:szCs w:val="22"/>
          <w:lang w:val="en-GB"/>
        </w:rPr>
      </w:pPr>
      <w:bookmarkStart w:id="56" w:name="_Toc32494680"/>
      <w:r w:rsidRPr="007D4A3C">
        <w:rPr>
          <w:rFonts w:ascii="Century Gothic" w:hAnsi="Century Gothic"/>
          <w:b/>
          <w:bCs/>
          <w:sz w:val="22"/>
          <w:szCs w:val="22"/>
          <w:lang w:val="en-GB"/>
        </w:rPr>
        <w:t xml:space="preserve">At all times the patient’s medical team remains solely responsible for decisions about that patient’s care and safety. </w:t>
      </w:r>
      <w:r w:rsidR="007D4A3C" w:rsidRPr="007D4A3C">
        <w:rPr>
          <w:rFonts w:ascii="Century Gothic" w:hAnsi="Century Gothic"/>
          <w:b/>
          <w:bCs/>
          <w:sz w:val="22"/>
          <w:szCs w:val="22"/>
          <w:lang w:val="en-GB"/>
        </w:rPr>
        <w:t>Hence, if the medical team decide that deviation from the randomly allocated treatment arm is definitely necessary then this should be done.</w:t>
      </w:r>
    </w:p>
    <w:p w14:paraId="30013A42" w14:textId="0B587932" w:rsidR="00D3208B" w:rsidRPr="00A57E21" w:rsidRDefault="007D4A3C" w:rsidP="00A57E21">
      <w:pPr>
        <w:pStyle w:val="C-BodyText"/>
        <w:rPr>
          <w:szCs w:val="22"/>
        </w:rPr>
      </w:pPr>
      <w:r>
        <w:rPr>
          <w:rFonts w:ascii="Century Gothic" w:hAnsi="Century Gothic"/>
          <w:sz w:val="22"/>
          <w:szCs w:val="22"/>
          <w:lang w:val="en-GB"/>
        </w:rPr>
        <w:t>The</w:t>
      </w:r>
      <w:r w:rsidR="00C52605" w:rsidRPr="00935BA5">
        <w:rPr>
          <w:rFonts w:ascii="Century Gothic" w:hAnsi="Century Gothic"/>
          <w:sz w:val="22"/>
          <w:szCs w:val="22"/>
          <w:lang w:val="en-GB"/>
        </w:rPr>
        <w:t xml:space="preserve"> study drug administration must be stopped if the team suspects any serious unexpected drug-related reaction</w:t>
      </w:r>
      <w:bookmarkEnd w:id="56"/>
      <w:r w:rsidR="00FD7089">
        <w:rPr>
          <w:rFonts w:ascii="Century Gothic" w:hAnsi="Century Gothic"/>
          <w:sz w:val="22"/>
          <w:szCs w:val="22"/>
          <w:lang w:val="en-GB"/>
        </w:rPr>
        <w:t xml:space="preserve"> that </w:t>
      </w:r>
      <w:r w:rsidR="00F01C5C" w:rsidRPr="00F01C5C">
        <w:rPr>
          <w:rFonts w:ascii="Century Gothic" w:hAnsi="Century Gothic"/>
          <w:sz w:val="22"/>
          <w:szCs w:val="22"/>
        </w:rPr>
        <w:t>is life</w:t>
      </w:r>
      <w:r w:rsidR="00FD7089" w:rsidRPr="00FD7089">
        <w:rPr>
          <w:rFonts w:ascii="Century Gothic" w:hAnsi="Century Gothic"/>
          <w:sz w:val="22"/>
          <w:szCs w:val="22"/>
        </w:rPr>
        <w:t>-</w:t>
      </w:r>
      <w:r w:rsidR="00FD7089">
        <w:rPr>
          <w:rFonts w:ascii="Century Gothic" w:hAnsi="Century Gothic"/>
          <w:sz w:val="22"/>
          <w:szCs w:val="22"/>
        </w:rPr>
        <w:t>t</w:t>
      </w:r>
      <w:r w:rsidR="00F01C5C" w:rsidRPr="00F01C5C">
        <w:rPr>
          <w:rFonts w:ascii="Century Gothic" w:hAnsi="Century Gothic"/>
          <w:sz w:val="22"/>
          <w:szCs w:val="22"/>
        </w:rPr>
        <w:t>hreatening</w:t>
      </w:r>
      <w:r w:rsidR="00FD7089">
        <w:rPr>
          <w:rFonts w:ascii="Century Gothic" w:hAnsi="Century Gothic"/>
          <w:sz w:val="22"/>
          <w:szCs w:val="22"/>
        </w:rPr>
        <w:t>.</w:t>
      </w:r>
    </w:p>
    <w:p w14:paraId="0C3F1281" w14:textId="1EB494F5" w:rsidR="0097096E" w:rsidRDefault="00C52605" w:rsidP="005F4563">
      <w:pPr>
        <w:pStyle w:val="C-BodyText"/>
        <w:spacing w:line="240" w:lineRule="auto"/>
        <w:rPr>
          <w:rFonts w:ascii="Century Gothic" w:hAnsi="Century Gothic"/>
          <w:sz w:val="22"/>
          <w:szCs w:val="22"/>
          <w:lang w:val="en-GB"/>
        </w:rPr>
      </w:pPr>
      <w:r w:rsidRPr="00935BA5">
        <w:rPr>
          <w:rFonts w:ascii="Century Gothic" w:hAnsi="Century Gothic"/>
          <w:sz w:val="22"/>
          <w:szCs w:val="22"/>
          <w:lang w:val="en-GB"/>
        </w:rPr>
        <w:t xml:space="preserve">Patients are free to withdraw </w:t>
      </w:r>
      <w:r w:rsidRPr="00512E56">
        <w:rPr>
          <w:rFonts w:ascii="Century Gothic" w:hAnsi="Century Gothic"/>
          <w:sz w:val="22"/>
          <w:szCs w:val="22"/>
          <w:u w:val="single"/>
          <w:lang w:val="en-GB"/>
        </w:rPr>
        <w:t xml:space="preserve">from </w:t>
      </w:r>
      <w:r w:rsidR="001A1162" w:rsidRPr="00512E56">
        <w:rPr>
          <w:rFonts w:ascii="Century Gothic" w:hAnsi="Century Gothic"/>
          <w:sz w:val="22"/>
          <w:szCs w:val="22"/>
          <w:u w:val="single"/>
          <w:lang w:val="en-GB"/>
        </w:rPr>
        <w:t>study</w:t>
      </w:r>
      <w:r w:rsidR="00C62530" w:rsidRPr="00512E56">
        <w:rPr>
          <w:rFonts w:ascii="Century Gothic" w:hAnsi="Century Gothic"/>
          <w:sz w:val="22"/>
          <w:szCs w:val="22"/>
          <w:u w:val="single"/>
          <w:lang w:val="en-GB"/>
        </w:rPr>
        <w:t xml:space="preserve"> treatment</w:t>
      </w:r>
      <w:r w:rsidR="00C62530">
        <w:rPr>
          <w:rFonts w:ascii="Century Gothic" w:hAnsi="Century Gothic"/>
          <w:sz w:val="22"/>
          <w:szCs w:val="22"/>
          <w:lang w:val="en-GB"/>
        </w:rPr>
        <w:t xml:space="preserve"> at any time, but could still remain in the study, with in-hospital outcome reported to the study at death or discharge. </w:t>
      </w:r>
    </w:p>
    <w:p w14:paraId="27456DDB" w14:textId="5FC175AC" w:rsidR="005F4563" w:rsidRDefault="00C62530" w:rsidP="005F4563">
      <w:pPr>
        <w:pStyle w:val="C-BodyText"/>
        <w:spacing w:line="240" w:lineRule="auto"/>
        <w:rPr>
          <w:rFonts w:ascii="Century Gothic" w:hAnsi="Century Gothic"/>
          <w:sz w:val="22"/>
          <w:szCs w:val="22"/>
          <w:lang w:val="en-GB"/>
        </w:rPr>
      </w:pPr>
      <w:r>
        <w:rPr>
          <w:rFonts w:ascii="Century Gothic" w:hAnsi="Century Gothic"/>
          <w:sz w:val="22"/>
          <w:szCs w:val="22"/>
          <w:lang w:val="en-GB"/>
        </w:rPr>
        <w:t xml:space="preserve">Patients are also free to withdraw </w:t>
      </w:r>
      <w:r w:rsidRPr="00512E56">
        <w:rPr>
          <w:rFonts w:ascii="Century Gothic" w:hAnsi="Century Gothic"/>
          <w:sz w:val="22"/>
          <w:szCs w:val="22"/>
          <w:u w:val="single"/>
          <w:lang w:val="en-GB"/>
        </w:rPr>
        <w:t>from the whole study</w:t>
      </w:r>
      <w:r>
        <w:rPr>
          <w:rFonts w:ascii="Century Gothic" w:hAnsi="Century Gothic"/>
          <w:sz w:val="22"/>
          <w:szCs w:val="22"/>
          <w:lang w:val="en-GB"/>
        </w:rPr>
        <w:t xml:space="preserve"> </w:t>
      </w:r>
      <w:r w:rsidR="00C52605" w:rsidRPr="00935BA5">
        <w:rPr>
          <w:rFonts w:ascii="Century Gothic" w:hAnsi="Century Gothic"/>
          <w:sz w:val="22"/>
          <w:szCs w:val="22"/>
          <w:lang w:val="en-GB"/>
        </w:rPr>
        <w:t>at any time</w:t>
      </w:r>
      <w:r w:rsidR="001A1162">
        <w:rPr>
          <w:rFonts w:ascii="Century Gothic" w:hAnsi="Century Gothic"/>
          <w:sz w:val="22"/>
          <w:szCs w:val="22"/>
          <w:lang w:val="en-GB"/>
        </w:rPr>
        <w:t xml:space="preserve"> </w:t>
      </w:r>
      <w:r w:rsidR="00C52605" w:rsidRPr="00935BA5">
        <w:rPr>
          <w:rFonts w:ascii="Century Gothic" w:hAnsi="Century Gothic"/>
          <w:sz w:val="22"/>
          <w:szCs w:val="22"/>
          <w:lang w:val="en-GB"/>
        </w:rPr>
        <w:t xml:space="preserve">without </w:t>
      </w:r>
      <w:r>
        <w:rPr>
          <w:rFonts w:ascii="Century Gothic" w:hAnsi="Century Gothic"/>
          <w:sz w:val="22"/>
          <w:szCs w:val="22"/>
          <w:lang w:val="en-GB"/>
        </w:rPr>
        <w:t xml:space="preserve">any </w:t>
      </w:r>
      <w:r w:rsidR="00C52605" w:rsidRPr="00935BA5">
        <w:rPr>
          <w:rFonts w:ascii="Century Gothic" w:hAnsi="Century Gothic"/>
          <w:sz w:val="22"/>
          <w:szCs w:val="22"/>
          <w:lang w:val="en-GB"/>
        </w:rPr>
        <w:t>consequence</w:t>
      </w:r>
      <w:r w:rsidR="00A57E21">
        <w:rPr>
          <w:rFonts w:ascii="Century Gothic" w:hAnsi="Century Gothic"/>
          <w:sz w:val="22"/>
          <w:szCs w:val="22"/>
          <w:lang w:val="en-GB"/>
        </w:rPr>
        <w:t xml:space="preserve"> </w:t>
      </w:r>
      <w:r w:rsidR="00B23CD4">
        <w:rPr>
          <w:rFonts w:ascii="Century Gothic" w:hAnsi="Century Gothic"/>
          <w:sz w:val="22"/>
          <w:szCs w:val="22"/>
          <w:lang w:val="en-GB"/>
        </w:rPr>
        <w:t xml:space="preserve">and </w:t>
      </w:r>
      <w:r>
        <w:rPr>
          <w:rFonts w:ascii="Century Gothic" w:hAnsi="Century Gothic"/>
          <w:sz w:val="22"/>
          <w:szCs w:val="22"/>
          <w:lang w:val="en-GB"/>
        </w:rPr>
        <w:t xml:space="preserve">would </w:t>
      </w:r>
      <w:r w:rsidR="00B23CD4">
        <w:rPr>
          <w:rFonts w:ascii="Century Gothic" w:hAnsi="Century Gothic"/>
          <w:sz w:val="22"/>
          <w:szCs w:val="22"/>
          <w:lang w:val="en-GB"/>
        </w:rPr>
        <w:t>continue to be offered the local standard of car</w:t>
      </w:r>
      <w:r w:rsidR="00FA1778">
        <w:rPr>
          <w:rFonts w:ascii="Century Gothic" w:hAnsi="Century Gothic"/>
          <w:sz w:val="22"/>
          <w:szCs w:val="22"/>
          <w:lang w:val="en-GB"/>
        </w:rPr>
        <w:t>e</w:t>
      </w:r>
      <w:r w:rsidR="006B0DB5">
        <w:rPr>
          <w:rFonts w:ascii="Century Gothic" w:hAnsi="Century Gothic"/>
          <w:sz w:val="22"/>
          <w:szCs w:val="22"/>
          <w:lang w:val="en-GB"/>
        </w:rPr>
        <w:t xml:space="preserve"> (but not be reported on)</w:t>
      </w:r>
      <w:r w:rsidR="00C52605" w:rsidRPr="00935BA5">
        <w:rPr>
          <w:rFonts w:ascii="Century Gothic" w:hAnsi="Century Gothic"/>
          <w:sz w:val="22"/>
          <w:szCs w:val="22"/>
          <w:lang w:val="en-GB"/>
        </w:rPr>
        <w:t xml:space="preserve">. </w:t>
      </w:r>
    </w:p>
    <w:p w14:paraId="73882EEF" w14:textId="77777777" w:rsidR="005F4563" w:rsidRPr="00E320D1" w:rsidRDefault="005F4563" w:rsidP="005F4563">
      <w:pPr>
        <w:rPr>
          <w:sz w:val="4"/>
          <w:szCs w:val="22"/>
        </w:rPr>
      </w:pPr>
    </w:p>
    <w:p w14:paraId="61043ED8" w14:textId="77777777" w:rsidR="00945D12" w:rsidRPr="00935BA5" w:rsidRDefault="00945D12" w:rsidP="00CC0CCA">
      <w:pPr>
        <w:pStyle w:val="Heading1"/>
      </w:pPr>
      <w:bookmarkStart w:id="57" w:name="_Toc35258226"/>
      <w:bookmarkStart w:id="58" w:name="_Toc35258446"/>
      <w:bookmarkStart w:id="59" w:name="_Toc35794555"/>
      <w:bookmarkStart w:id="60" w:name="_Toc32494682"/>
      <w:bookmarkStart w:id="61" w:name="_Toc33456667"/>
      <w:bookmarkStart w:id="62" w:name="_Toc34609166"/>
      <w:r w:rsidRPr="00935BA5">
        <w:t>Randomisation</w:t>
      </w:r>
      <w:bookmarkEnd w:id="57"/>
      <w:bookmarkEnd w:id="58"/>
      <w:bookmarkEnd w:id="59"/>
      <w:r w:rsidRPr="00935BA5">
        <w:t xml:space="preserve"> </w:t>
      </w:r>
    </w:p>
    <w:p w14:paraId="52D5CED4" w14:textId="41AFB870" w:rsidR="00A57E21" w:rsidRDefault="00945D12" w:rsidP="00945D12">
      <w:r w:rsidRPr="007345B6">
        <w:t xml:space="preserve">Patients will be randomised </w:t>
      </w:r>
      <w:r>
        <w:t xml:space="preserve">through the study website equally between all the locally available treatment regimens (5 possibilities if all study drugs are locally available, fewer if not – </w:t>
      </w:r>
      <w:r w:rsidRPr="002C3C64">
        <w:t>see SOP 2):</w:t>
      </w:r>
    </w:p>
    <w:p w14:paraId="335F00ED" w14:textId="0DCC0DC3" w:rsidR="00251563" w:rsidRDefault="00251563" w:rsidP="00251563">
      <w:pPr>
        <w:pStyle w:val="ListParagraph"/>
        <w:numPr>
          <w:ilvl w:val="0"/>
          <w:numId w:val="10"/>
        </w:numPr>
        <w:rPr>
          <w:szCs w:val="22"/>
        </w:rPr>
      </w:pPr>
      <w:bookmarkStart w:id="63" w:name="_Toc32494692"/>
      <w:bookmarkStart w:id="64" w:name="_Toc33456674"/>
      <w:bookmarkStart w:id="65" w:name="_Toc34609168"/>
      <w:bookmarkStart w:id="66" w:name="_Toc35258227"/>
      <w:bookmarkStart w:id="67" w:name="_Toc35258447"/>
      <w:r>
        <w:rPr>
          <w:szCs w:val="22"/>
        </w:rPr>
        <w:t>L</w:t>
      </w:r>
      <w:r w:rsidRPr="00C12CF0">
        <w:rPr>
          <w:szCs w:val="22"/>
        </w:rPr>
        <w:t>ocal standard of care alone</w:t>
      </w:r>
      <w:r>
        <w:rPr>
          <w:szCs w:val="22"/>
        </w:rPr>
        <w:t xml:space="preserve">, </w:t>
      </w:r>
    </w:p>
    <w:p w14:paraId="6838A35E" w14:textId="77777777" w:rsidR="00251563" w:rsidRDefault="00251563" w:rsidP="00251563">
      <w:pPr>
        <w:pStyle w:val="ListParagraph"/>
        <w:rPr>
          <w:szCs w:val="22"/>
        </w:rPr>
      </w:pPr>
    </w:p>
    <w:p w14:paraId="5EB35AA3" w14:textId="77777777" w:rsidR="00251563" w:rsidRPr="006D2B6D" w:rsidRDefault="00251563" w:rsidP="00251563">
      <w:pPr>
        <w:ind w:left="360"/>
        <w:rPr>
          <w:szCs w:val="22"/>
        </w:rPr>
      </w:pPr>
      <w:r>
        <w:rPr>
          <w:szCs w:val="22"/>
          <w:u w:val="single"/>
        </w:rPr>
        <w:t>OR</w:t>
      </w:r>
      <w:r w:rsidRPr="006D2B6D">
        <w:rPr>
          <w:szCs w:val="22"/>
        </w:rPr>
        <w:t xml:space="preserve"> local standard of care plus </w:t>
      </w:r>
      <w:r w:rsidRPr="006D2B6D">
        <w:rPr>
          <w:szCs w:val="22"/>
          <w:u w:val="single"/>
        </w:rPr>
        <w:t>one</w:t>
      </w:r>
      <w:r w:rsidRPr="006D2B6D">
        <w:rPr>
          <w:szCs w:val="22"/>
        </w:rPr>
        <w:t xml:space="preserve"> of</w:t>
      </w:r>
    </w:p>
    <w:p w14:paraId="21A9178D" w14:textId="77777777" w:rsidR="00251563" w:rsidRDefault="00251563" w:rsidP="00251563">
      <w:pPr>
        <w:pStyle w:val="ListParagraph"/>
        <w:numPr>
          <w:ilvl w:val="0"/>
          <w:numId w:val="10"/>
        </w:numPr>
        <w:rPr>
          <w:szCs w:val="22"/>
        </w:rPr>
      </w:pPr>
      <w:r>
        <w:rPr>
          <w:szCs w:val="22"/>
        </w:rPr>
        <w:t>Remdesivir (daily infusion</w:t>
      </w:r>
      <w:r w:rsidRPr="001A1162">
        <w:rPr>
          <w:szCs w:val="22"/>
        </w:rPr>
        <w:t xml:space="preserve"> </w:t>
      </w:r>
      <w:r>
        <w:rPr>
          <w:szCs w:val="22"/>
        </w:rPr>
        <w:t xml:space="preserve">for 10 days) </w:t>
      </w:r>
    </w:p>
    <w:p w14:paraId="6EF94B1F" w14:textId="135B42FA" w:rsidR="00251563" w:rsidRDefault="00251563" w:rsidP="00251563">
      <w:pPr>
        <w:pStyle w:val="ListParagraph"/>
        <w:numPr>
          <w:ilvl w:val="0"/>
          <w:numId w:val="10"/>
        </w:numPr>
        <w:rPr>
          <w:szCs w:val="22"/>
        </w:rPr>
      </w:pPr>
      <w:r w:rsidRPr="006D2B6D">
        <w:rPr>
          <w:szCs w:val="22"/>
        </w:rPr>
        <w:t>Chloroquine</w:t>
      </w:r>
      <w:r w:rsidR="00C666E4">
        <w:rPr>
          <w:szCs w:val="22"/>
        </w:rPr>
        <w:t xml:space="preserve"> or Hydroxychloroquine</w:t>
      </w:r>
      <w:r w:rsidRPr="006D2B6D">
        <w:rPr>
          <w:szCs w:val="22"/>
        </w:rPr>
        <w:t xml:space="preserve"> (</w:t>
      </w:r>
      <w:r>
        <w:rPr>
          <w:szCs w:val="22"/>
        </w:rPr>
        <w:t xml:space="preserve">two oral loading doses, then </w:t>
      </w:r>
      <w:r w:rsidRPr="006D2B6D">
        <w:rPr>
          <w:szCs w:val="22"/>
        </w:rPr>
        <w:t>orally twice daily</w:t>
      </w:r>
      <w:r w:rsidRPr="001A1162">
        <w:rPr>
          <w:szCs w:val="22"/>
        </w:rPr>
        <w:t xml:space="preserve"> </w:t>
      </w:r>
      <w:r w:rsidRPr="006D2B6D">
        <w:rPr>
          <w:szCs w:val="22"/>
        </w:rPr>
        <w:t xml:space="preserve">for </w:t>
      </w:r>
      <w:r>
        <w:rPr>
          <w:szCs w:val="22"/>
        </w:rPr>
        <w:t>10</w:t>
      </w:r>
      <w:r w:rsidRPr="006D2B6D">
        <w:rPr>
          <w:szCs w:val="22"/>
        </w:rPr>
        <w:t xml:space="preserve"> days)</w:t>
      </w:r>
    </w:p>
    <w:p w14:paraId="2F253229" w14:textId="7F473AED" w:rsidR="00C666E4" w:rsidRPr="006D2B6D" w:rsidRDefault="00C666E4" w:rsidP="00A74C4F">
      <w:pPr>
        <w:pStyle w:val="ListParagraph"/>
        <w:rPr>
          <w:szCs w:val="22"/>
        </w:rPr>
      </w:pPr>
      <w:r>
        <w:rPr>
          <w:szCs w:val="22"/>
        </w:rPr>
        <w:t xml:space="preserve">       [NB Some collaborating hospitals will study chloroquine, others hydroxychloroquine]</w:t>
      </w:r>
    </w:p>
    <w:p w14:paraId="6CC3C85D" w14:textId="77777777" w:rsidR="00251563" w:rsidRDefault="00251563" w:rsidP="00251563">
      <w:pPr>
        <w:pStyle w:val="ListParagraph"/>
        <w:numPr>
          <w:ilvl w:val="0"/>
          <w:numId w:val="10"/>
        </w:numPr>
        <w:rPr>
          <w:szCs w:val="22"/>
        </w:rPr>
      </w:pPr>
      <w:r>
        <w:rPr>
          <w:szCs w:val="22"/>
        </w:rPr>
        <w:t>Lopinavir with Ritonavir (orally twice daily</w:t>
      </w:r>
      <w:r w:rsidRPr="001A1162">
        <w:rPr>
          <w:szCs w:val="22"/>
        </w:rPr>
        <w:t xml:space="preserve"> </w:t>
      </w:r>
      <w:r>
        <w:rPr>
          <w:szCs w:val="22"/>
        </w:rPr>
        <w:t xml:space="preserve">for 14 days) </w:t>
      </w:r>
    </w:p>
    <w:p w14:paraId="2DEA8B67" w14:textId="77777777" w:rsidR="00251563" w:rsidRDefault="00251563" w:rsidP="00251563">
      <w:pPr>
        <w:pStyle w:val="ListParagraph"/>
        <w:numPr>
          <w:ilvl w:val="0"/>
          <w:numId w:val="10"/>
        </w:numPr>
        <w:rPr>
          <w:szCs w:val="22"/>
        </w:rPr>
      </w:pPr>
      <w:r>
        <w:rPr>
          <w:szCs w:val="22"/>
        </w:rPr>
        <w:t>Lopinavir with Ritonavir (ditto) plus Interferon (daily injection for 6 days).</w:t>
      </w:r>
    </w:p>
    <w:p w14:paraId="19F2AC63" w14:textId="77777777" w:rsidR="00251563" w:rsidRDefault="00251563" w:rsidP="00251563">
      <w:pPr>
        <w:rPr>
          <w:b/>
          <w:szCs w:val="22"/>
        </w:rPr>
      </w:pPr>
    </w:p>
    <w:p w14:paraId="0911ACA4" w14:textId="77777777" w:rsidR="00945D12" w:rsidRPr="00935BA5" w:rsidRDefault="00945D12" w:rsidP="00945D12">
      <w:pPr>
        <w:pStyle w:val="Heading1"/>
      </w:pPr>
      <w:bookmarkStart w:id="68" w:name="_Toc35794556"/>
      <w:r w:rsidRPr="00935BA5">
        <w:t xml:space="preserve">Adverse reaction </w:t>
      </w:r>
      <w:bookmarkEnd w:id="63"/>
      <w:bookmarkEnd w:id="64"/>
      <w:r w:rsidRPr="00935BA5">
        <w:t>reporting</w:t>
      </w:r>
      <w:bookmarkEnd w:id="65"/>
      <w:bookmarkEnd w:id="66"/>
      <w:bookmarkEnd w:id="67"/>
      <w:bookmarkEnd w:id="68"/>
    </w:p>
    <w:p w14:paraId="0618B366" w14:textId="265CEE03" w:rsidR="00945D12" w:rsidRPr="00935BA5" w:rsidRDefault="00945D12" w:rsidP="00945D12">
      <w:pPr>
        <w:rPr>
          <w:szCs w:val="22"/>
        </w:rPr>
      </w:pPr>
      <w:r w:rsidRPr="00935BA5">
        <w:rPr>
          <w:szCs w:val="22"/>
        </w:rPr>
        <w:t xml:space="preserve">Any serious unexpected adverse reaction </w:t>
      </w:r>
      <w:r w:rsidR="00A57E21">
        <w:rPr>
          <w:szCs w:val="22"/>
        </w:rPr>
        <w:t xml:space="preserve">that is life-threatening </w:t>
      </w:r>
      <w:r w:rsidRPr="00935BA5">
        <w:rPr>
          <w:szCs w:val="22"/>
        </w:rPr>
        <w:t xml:space="preserve">(e.g. anaphylaxis, Stevens-Johnson syndrome, aplastic anaemia, or anything comparably strange) </w:t>
      </w:r>
      <w:r>
        <w:rPr>
          <w:szCs w:val="22"/>
        </w:rPr>
        <w:t>must</w:t>
      </w:r>
      <w:r w:rsidRPr="00935BA5">
        <w:rPr>
          <w:szCs w:val="22"/>
        </w:rPr>
        <w:t xml:space="preserve"> be reported </w:t>
      </w:r>
      <w:r>
        <w:rPr>
          <w:szCs w:val="22"/>
        </w:rPr>
        <w:t xml:space="preserve">through the study website </w:t>
      </w:r>
      <w:r w:rsidRPr="00935BA5">
        <w:rPr>
          <w:szCs w:val="22"/>
        </w:rPr>
        <w:t xml:space="preserve">within 24 hours. Such complications should be extremely rare, and there is no good reason to expect the trial treatments </w:t>
      </w:r>
      <w:r>
        <w:rPr>
          <w:szCs w:val="22"/>
        </w:rPr>
        <w:t>will cause</w:t>
      </w:r>
      <w:r w:rsidRPr="00935BA5">
        <w:rPr>
          <w:szCs w:val="22"/>
        </w:rPr>
        <w:t xml:space="preserve"> them, so many hospitals will never make such a report</w:t>
      </w:r>
      <w:bookmarkStart w:id="69" w:name="_Toc32494693"/>
      <w:r>
        <w:rPr>
          <w:szCs w:val="22"/>
        </w:rPr>
        <w:t xml:space="preserve"> (SOP </w:t>
      </w:r>
      <w:r w:rsidR="00EE45B1">
        <w:rPr>
          <w:szCs w:val="22"/>
        </w:rPr>
        <w:t>9</w:t>
      </w:r>
      <w:r>
        <w:rPr>
          <w:szCs w:val="22"/>
        </w:rPr>
        <w:t>).</w:t>
      </w:r>
    </w:p>
    <w:bookmarkEnd w:id="69"/>
    <w:p w14:paraId="7CA6FCC9" w14:textId="77777777" w:rsidR="00945D12" w:rsidRPr="00935BA5" w:rsidRDefault="00945D12" w:rsidP="00945D12">
      <w:pPr>
        <w:rPr>
          <w:szCs w:val="22"/>
        </w:rPr>
      </w:pPr>
    </w:p>
    <w:p w14:paraId="657BF980" w14:textId="77777777" w:rsidR="00A57E21" w:rsidRPr="00935BA5" w:rsidRDefault="00A57E21" w:rsidP="00A57E21">
      <w:pPr>
        <w:pStyle w:val="Heading1"/>
      </w:pPr>
      <w:bookmarkStart w:id="70" w:name="_Toc32494715"/>
      <w:bookmarkStart w:id="71" w:name="_Toc33456687"/>
      <w:bookmarkStart w:id="72" w:name="_Toc34609170"/>
      <w:bookmarkStart w:id="73" w:name="_Toc35258228"/>
      <w:bookmarkStart w:id="74" w:name="_Toc35258448"/>
      <w:bookmarkStart w:id="75" w:name="_Toc35794557"/>
      <w:r w:rsidRPr="00935BA5">
        <w:t>Statistical considerations</w:t>
      </w:r>
      <w:bookmarkEnd w:id="70"/>
      <w:bookmarkEnd w:id="71"/>
      <w:bookmarkEnd w:id="72"/>
      <w:bookmarkEnd w:id="73"/>
      <w:bookmarkEnd w:id="74"/>
      <w:bookmarkEnd w:id="75"/>
    </w:p>
    <w:p w14:paraId="601F929E" w14:textId="0FAC9621" w:rsidR="00A57E21" w:rsidRPr="00935BA5" w:rsidRDefault="00A57E21" w:rsidP="00A57E21">
      <w:r>
        <w:t>Analyses relate outcome to the randomly allocated treatment (</w:t>
      </w:r>
      <w:proofErr w:type="spellStart"/>
      <w:r>
        <w:t>ie</w:t>
      </w:r>
      <w:proofErr w:type="spellEnd"/>
      <w:r>
        <w:t xml:space="preserve">, intent-to-treat). </w:t>
      </w:r>
      <w:r w:rsidRPr="00935BA5">
        <w:t xml:space="preserve">The primary analyses </w:t>
      </w:r>
      <w:r>
        <w:t>assess any</w:t>
      </w:r>
      <w:r w:rsidRPr="00935BA5">
        <w:t xml:space="preserve"> effects of treatment allocation on all-cause in-hospital mortality</w:t>
      </w:r>
      <w:r>
        <w:t xml:space="preserve">, analysing separately people who already </w:t>
      </w:r>
      <w:r w:rsidR="00C666E4">
        <w:t xml:space="preserve">had </w:t>
      </w:r>
      <w:r w:rsidRPr="00CC0CCA">
        <w:t xml:space="preserve">severe disease </w:t>
      </w:r>
      <w:r w:rsidR="00C666E4">
        <w:t>at entry</w:t>
      </w:r>
      <w:r>
        <w:t xml:space="preserve"> and those who </w:t>
      </w:r>
      <w:r w:rsidR="00C666E4">
        <w:t xml:space="preserve">did </w:t>
      </w:r>
      <w:r>
        <w:t>not.</w:t>
      </w:r>
    </w:p>
    <w:p w14:paraId="36489F8D" w14:textId="77777777" w:rsidR="00A57E21" w:rsidRPr="00935BA5" w:rsidRDefault="00A57E21" w:rsidP="00A57E21"/>
    <w:p w14:paraId="1B1DAA22" w14:textId="3DEFD797" w:rsidR="00A57E21" w:rsidRPr="00935BA5" w:rsidRDefault="00A57E21" w:rsidP="00A57E21">
      <w:r w:rsidRPr="00935BA5">
        <w:t xml:space="preserve">The </w:t>
      </w:r>
      <w:r>
        <w:t xml:space="preserve">main </w:t>
      </w:r>
      <w:r w:rsidRPr="00935BA5">
        <w:t xml:space="preserve">secondary analyses </w:t>
      </w:r>
      <w:r>
        <w:t>assess any</w:t>
      </w:r>
      <w:r w:rsidRPr="00935BA5">
        <w:t xml:space="preserve"> effects of treatment allocation on the duration of hospitalization </w:t>
      </w:r>
      <w:r w:rsidR="00C666E4">
        <w:t>(time from randomisation to discharge)</w:t>
      </w:r>
      <w:r w:rsidRPr="00935BA5">
        <w:t xml:space="preserve"> and need for ventilation or intensive care.</w:t>
      </w:r>
    </w:p>
    <w:p w14:paraId="39F1B6AB" w14:textId="08BE6338" w:rsidR="000C04DE" w:rsidRDefault="000C04DE" w:rsidP="00A57E21">
      <w:pPr>
        <w:pStyle w:val="Heading2"/>
      </w:pPr>
      <w:bookmarkStart w:id="76" w:name="_Toc35258229"/>
      <w:bookmarkStart w:id="77" w:name="_Toc35258449"/>
      <w:r>
        <w:br w:type="page"/>
      </w:r>
    </w:p>
    <w:p w14:paraId="0AF10DD9" w14:textId="77777777" w:rsidR="00067BF4" w:rsidRPr="00A74C4F" w:rsidRDefault="00067BF4" w:rsidP="00A74C4F">
      <w:pPr>
        <w:rPr>
          <w:sz w:val="12"/>
        </w:rPr>
      </w:pPr>
    </w:p>
    <w:p w14:paraId="1E469086" w14:textId="3E0AA892" w:rsidR="00A57E21" w:rsidRPr="00935BA5" w:rsidRDefault="00A57E21" w:rsidP="00A74C4F">
      <w:pPr>
        <w:pStyle w:val="Heading2"/>
        <w:spacing w:before="0"/>
      </w:pPr>
      <w:bookmarkStart w:id="78" w:name="_Toc35794558"/>
      <w:r w:rsidRPr="00935BA5">
        <w:t>Sample size</w:t>
      </w:r>
      <w:bookmarkEnd w:id="76"/>
      <w:bookmarkEnd w:id="77"/>
      <w:bookmarkEnd w:id="78"/>
    </w:p>
    <w:p w14:paraId="14231BFB" w14:textId="352E7ED8" w:rsidR="00A57E21" w:rsidRPr="00935BA5" w:rsidRDefault="00A57E21" w:rsidP="00A57E21">
      <w:r w:rsidRPr="00935BA5">
        <w:t xml:space="preserve">No specific sample size is specified </w:t>
      </w:r>
      <w:r>
        <w:t>in</w:t>
      </w:r>
      <w:r w:rsidRPr="00935BA5">
        <w:t xml:space="preserve"> this public health emergency core protocol</w:t>
      </w:r>
      <w:r w:rsidRPr="00CC0CCA">
        <w:t xml:space="preserve">. Interim results will be kept under review by an independent Global Data </w:t>
      </w:r>
      <w:r w:rsidR="009B5FE7" w:rsidRPr="00CC0CCA">
        <w:t xml:space="preserve">and Safety </w:t>
      </w:r>
      <w:r w:rsidRPr="00CC0CCA">
        <w:t>Monitoring Committee, and this Committee will decide how often to conduct interim analyses.</w:t>
      </w:r>
      <w:r>
        <w:t xml:space="preserve"> It is anticipated that at least several thousand patients will be recruited into the trial.</w:t>
      </w:r>
    </w:p>
    <w:p w14:paraId="21F5219C" w14:textId="77777777" w:rsidR="00A57E21" w:rsidRPr="00935BA5" w:rsidRDefault="00A57E21" w:rsidP="00A57E21"/>
    <w:p w14:paraId="3343A6EF" w14:textId="43D656FB" w:rsidR="00CC0CCA" w:rsidRDefault="00A57E21" w:rsidP="00CC0CCA">
      <w:r w:rsidRPr="00935BA5">
        <w:t xml:space="preserve">The larger the numbers entered the more accurate the results will be, but the numbers that can be entered will depend critically on how large the epidemic becomes. If substantial numbers </w:t>
      </w:r>
      <w:r>
        <w:t>of patients are</w:t>
      </w:r>
      <w:r w:rsidRPr="00935BA5">
        <w:t xml:space="preserve"> hospitalised in the participating centres then it may be possible to enter several thousand hospitalised patients with relatively mild disease when </w:t>
      </w:r>
      <w:r>
        <w:t>admitted</w:t>
      </w:r>
      <w:r w:rsidRPr="00935BA5">
        <w:t xml:space="preserve"> and a few thousand </w:t>
      </w:r>
      <w:r>
        <w:t xml:space="preserve">admitted </w:t>
      </w:r>
      <w:r w:rsidRPr="00935BA5">
        <w:t>with severe disease, but realistic, appropriate sample sizes could not be estimated at the start of the trial.</w:t>
      </w:r>
      <w:r>
        <w:t xml:space="preserve"> </w:t>
      </w:r>
      <w:r w:rsidRPr="00935BA5">
        <w:t xml:space="preserve">Another reason for entering large numbers is that the response to certain treatments </w:t>
      </w:r>
      <w:r>
        <w:t>may</w:t>
      </w:r>
      <w:r w:rsidRPr="00935BA5">
        <w:t xml:space="preserve"> differ substantially between different populations or sub-populations (</w:t>
      </w:r>
      <w:proofErr w:type="spellStart"/>
      <w:r w:rsidRPr="00935BA5">
        <w:t>eg</w:t>
      </w:r>
      <w:proofErr w:type="spellEnd"/>
      <w:r w:rsidR="009B5FE7">
        <w:t>,</w:t>
      </w:r>
      <w:r w:rsidRPr="00935BA5">
        <w:t xml:space="preserve"> patients with particular prior conditions, older adults, patients in one or another large country). If sufficient numbers are randomised, it may be possible to obtain statistically reliable treatment comparisons within each of several different countries or types of patient</w:t>
      </w:r>
      <w:r>
        <w:t>.</w:t>
      </w:r>
      <w:bookmarkStart w:id="79" w:name="_Toc35258230"/>
      <w:bookmarkStart w:id="80" w:name="_Toc35258450"/>
    </w:p>
    <w:p w14:paraId="521A78E8" w14:textId="2B609512" w:rsidR="0097096E" w:rsidRDefault="005F4563" w:rsidP="00E320D1">
      <w:pPr>
        <w:pStyle w:val="Heading1"/>
      </w:pPr>
      <w:bookmarkStart w:id="81" w:name="_Toc35794559"/>
      <w:r w:rsidRPr="00935BA5">
        <w:rPr>
          <w:rFonts w:ascii="Century Gothic" w:hAnsi="Century Gothic"/>
        </w:rPr>
        <w:t>Study assessments and procedures</w:t>
      </w:r>
      <w:bookmarkStart w:id="82" w:name="_Toc535912827"/>
      <w:bookmarkStart w:id="83" w:name="_Toc33456623"/>
      <w:bookmarkStart w:id="84" w:name="_Toc34609167"/>
      <w:bookmarkStart w:id="85" w:name="_Toc32494690"/>
      <w:bookmarkStart w:id="86" w:name="_Toc33456672"/>
      <w:bookmarkEnd w:id="60"/>
      <w:bookmarkEnd w:id="61"/>
      <w:bookmarkEnd w:id="62"/>
      <w:bookmarkEnd w:id="79"/>
      <w:bookmarkEnd w:id="80"/>
      <w:bookmarkEnd w:id="81"/>
    </w:p>
    <w:p w14:paraId="4AF73D35" w14:textId="11C1C7CB" w:rsidR="005F4563" w:rsidRPr="00935BA5" w:rsidRDefault="005F4563" w:rsidP="00D41F18">
      <w:pPr>
        <w:pStyle w:val="Heading2"/>
        <w:rPr>
          <w:color w:val="000000" w:themeColor="text1"/>
        </w:rPr>
      </w:pPr>
      <w:bookmarkStart w:id="87" w:name="_Toc35258231"/>
      <w:bookmarkStart w:id="88" w:name="_Toc35258451"/>
      <w:bookmarkStart w:id="89" w:name="_Toc35794560"/>
      <w:r w:rsidRPr="00935BA5">
        <w:t xml:space="preserve">Schedule of </w:t>
      </w:r>
      <w:bookmarkEnd w:id="82"/>
      <w:r w:rsidRPr="00935BA5">
        <w:t>assessments</w:t>
      </w:r>
      <w:bookmarkEnd w:id="83"/>
      <w:bookmarkEnd w:id="84"/>
      <w:bookmarkEnd w:id="87"/>
      <w:bookmarkEnd w:id="88"/>
      <w:bookmarkEnd w:id="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324"/>
        <w:gridCol w:w="2118"/>
        <w:gridCol w:w="2137"/>
      </w:tblGrid>
      <w:tr w:rsidR="00A57E21" w:rsidRPr="00935BA5" w14:paraId="251FA84B" w14:textId="77777777" w:rsidTr="00CB7DEB">
        <w:trPr>
          <w:trHeight w:val="340"/>
        </w:trPr>
        <w:tc>
          <w:tcPr>
            <w:tcW w:w="2420" w:type="pct"/>
            <w:hideMark/>
          </w:tcPr>
          <w:p w14:paraId="6D418166" w14:textId="593C9F20" w:rsidR="005F4563" w:rsidRPr="00935BA5" w:rsidRDefault="005F4563" w:rsidP="00FC5D57">
            <w:pPr>
              <w:rPr>
                <w:b/>
                <w:bCs/>
                <w:sz w:val="20"/>
              </w:rPr>
            </w:pPr>
          </w:p>
        </w:tc>
        <w:tc>
          <w:tcPr>
            <w:tcW w:w="599" w:type="pct"/>
            <w:vAlign w:val="center"/>
            <w:hideMark/>
          </w:tcPr>
          <w:p w14:paraId="050E1DCB" w14:textId="77777777" w:rsidR="005F4563" w:rsidRPr="00935BA5" w:rsidRDefault="005F4563" w:rsidP="005B09F9">
            <w:pPr>
              <w:jc w:val="center"/>
              <w:rPr>
                <w:b/>
                <w:bCs/>
                <w:sz w:val="20"/>
              </w:rPr>
            </w:pPr>
            <w:r w:rsidRPr="00935BA5">
              <w:rPr>
                <w:b/>
                <w:bCs/>
                <w:sz w:val="20"/>
              </w:rPr>
              <w:t>At recruitment</w:t>
            </w:r>
          </w:p>
        </w:tc>
        <w:tc>
          <w:tcPr>
            <w:tcW w:w="986" w:type="pct"/>
            <w:vAlign w:val="center"/>
            <w:hideMark/>
          </w:tcPr>
          <w:p w14:paraId="0999B26A" w14:textId="77777777" w:rsidR="005F4563" w:rsidRPr="00935BA5" w:rsidRDefault="005F4563" w:rsidP="00E320D1">
            <w:pPr>
              <w:jc w:val="center"/>
              <w:rPr>
                <w:b/>
                <w:bCs/>
                <w:sz w:val="20"/>
              </w:rPr>
            </w:pPr>
            <w:r w:rsidRPr="00935BA5">
              <w:rPr>
                <w:b/>
                <w:bCs/>
                <w:sz w:val="20"/>
              </w:rPr>
              <w:t>During hospitalization</w:t>
            </w:r>
          </w:p>
        </w:tc>
        <w:tc>
          <w:tcPr>
            <w:tcW w:w="995" w:type="pct"/>
            <w:vAlign w:val="center"/>
          </w:tcPr>
          <w:p w14:paraId="059AF7C3" w14:textId="78AF3126" w:rsidR="005F4563" w:rsidRPr="008058CB" w:rsidRDefault="005F4563" w:rsidP="00E320D1">
            <w:pPr>
              <w:jc w:val="center"/>
              <w:rPr>
                <w:i/>
                <w:iCs/>
                <w:sz w:val="18"/>
                <w:szCs w:val="18"/>
              </w:rPr>
            </w:pPr>
            <w:r w:rsidRPr="008A7881">
              <w:rPr>
                <w:b/>
                <w:bCs/>
                <w:sz w:val="20"/>
              </w:rPr>
              <w:t xml:space="preserve">At </w:t>
            </w:r>
            <w:r w:rsidR="002E763F">
              <w:rPr>
                <w:b/>
                <w:bCs/>
                <w:sz w:val="20"/>
              </w:rPr>
              <w:t xml:space="preserve">death or </w:t>
            </w:r>
            <w:r w:rsidRPr="008A7881">
              <w:rPr>
                <w:b/>
                <w:bCs/>
                <w:sz w:val="20"/>
              </w:rPr>
              <w:t>hospital discharge</w:t>
            </w:r>
          </w:p>
        </w:tc>
      </w:tr>
      <w:tr w:rsidR="00DA5F08" w:rsidRPr="00935BA5" w14:paraId="71C8BCC6" w14:textId="77777777" w:rsidTr="00CB7DEB">
        <w:trPr>
          <w:trHeight w:val="340"/>
        </w:trPr>
        <w:tc>
          <w:tcPr>
            <w:tcW w:w="5000" w:type="pct"/>
            <w:gridSpan w:val="4"/>
            <w:shd w:val="clear" w:color="auto" w:fill="F2F2F2" w:themeFill="background1" w:themeFillShade="F2"/>
            <w:vAlign w:val="center"/>
            <w:hideMark/>
          </w:tcPr>
          <w:p w14:paraId="2C486EA0" w14:textId="56CE996E" w:rsidR="00DA5F08" w:rsidRPr="00935BA5" w:rsidRDefault="00DA5F08" w:rsidP="005B09F9">
            <w:pPr>
              <w:rPr>
                <w:b/>
                <w:bCs/>
                <w:color w:val="000000"/>
                <w:sz w:val="20"/>
              </w:rPr>
            </w:pPr>
            <w:r w:rsidRPr="00935BA5">
              <w:rPr>
                <w:b/>
                <w:bCs/>
                <w:color w:val="000000"/>
                <w:sz w:val="20"/>
              </w:rPr>
              <w:t>ELIGIBILTY</w:t>
            </w:r>
          </w:p>
        </w:tc>
      </w:tr>
      <w:tr w:rsidR="00A57E21" w:rsidRPr="00935BA5" w14:paraId="65BCF38B" w14:textId="77777777" w:rsidTr="00CB7DEB">
        <w:trPr>
          <w:trHeight w:val="340"/>
        </w:trPr>
        <w:tc>
          <w:tcPr>
            <w:tcW w:w="2420" w:type="pct"/>
            <w:vAlign w:val="center"/>
            <w:hideMark/>
          </w:tcPr>
          <w:p w14:paraId="3CFEF12A" w14:textId="7DF22779" w:rsidR="00DA5F08" w:rsidRPr="00DA5F08" w:rsidRDefault="00A57E21" w:rsidP="00E320D1">
            <w:pPr>
              <w:rPr>
                <w:color w:val="000000" w:themeColor="text1"/>
                <w:sz w:val="20"/>
              </w:rPr>
            </w:pPr>
            <w:r>
              <w:rPr>
                <w:color w:val="000000" w:themeColor="text1"/>
                <w:sz w:val="20"/>
              </w:rPr>
              <w:t>Definite</w:t>
            </w:r>
            <w:r w:rsidR="002E763F">
              <w:rPr>
                <w:color w:val="000000" w:themeColor="text1"/>
                <w:sz w:val="20"/>
              </w:rPr>
              <w:t xml:space="preserve"> confirmation of COVID-19</w:t>
            </w:r>
          </w:p>
        </w:tc>
        <w:tc>
          <w:tcPr>
            <w:tcW w:w="599" w:type="pct"/>
            <w:vAlign w:val="center"/>
            <w:hideMark/>
          </w:tcPr>
          <w:p w14:paraId="1B76AE34" w14:textId="77777777" w:rsidR="005F4563" w:rsidRPr="00935BA5" w:rsidRDefault="005F4563">
            <w:pPr>
              <w:jc w:val="center"/>
              <w:rPr>
                <w:sz w:val="20"/>
              </w:rPr>
            </w:pPr>
            <w:r w:rsidRPr="00935BA5">
              <w:rPr>
                <w:sz w:val="20"/>
              </w:rPr>
              <w:t>X</w:t>
            </w:r>
          </w:p>
        </w:tc>
        <w:tc>
          <w:tcPr>
            <w:tcW w:w="986" w:type="pct"/>
            <w:hideMark/>
          </w:tcPr>
          <w:p w14:paraId="3305C17B" w14:textId="77777777" w:rsidR="005F4563" w:rsidRPr="00935BA5" w:rsidRDefault="005F4563" w:rsidP="00FC5D57">
            <w:pPr>
              <w:rPr>
                <w:sz w:val="20"/>
              </w:rPr>
            </w:pPr>
            <w:r w:rsidRPr="00935BA5">
              <w:rPr>
                <w:sz w:val="20"/>
              </w:rPr>
              <w:t> </w:t>
            </w:r>
          </w:p>
        </w:tc>
        <w:tc>
          <w:tcPr>
            <w:tcW w:w="995" w:type="pct"/>
          </w:tcPr>
          <w:p w14:paraId="7EDC552F" w14:textId="77777777" w:rsidR="005F4563" w:rsidRPr="00935BA5" w:rsidRDefault="005F4563" w:rsidP="00FC5D57">
            <w:pPr>
              <w:rPr>
                <w:sz w:val="20"/>
              </w:rPr>
            </w:pPr>
          </w:p>
        </w:tc>
      </w:tr>
      <w:tr w:rsidR="00A57E21" w:rsidRPr="00935BA5" w14:paraId="58C830A9" w14:textId="77777777" w:rsidTr="00CB7DEB">
        <w:trPr>
          <w:trHeight w:val="340"/>
        </w:trPr>
        <w:tc>
          <w:tcPr>
            <w:tcW w:w="2420" w:type="pct"/>
            <w:vAlign w:val="center"/>
          </w:tcPr>
          <w:p w14:paraId="1CD804EC" w14:textId="0CA0B6B3" w:rsidR="00DA5F08" w:rsidRPr="00DA5F08" w:rsidRDefault="005F4563" w:rsidP="005B09F9">
            <w:pPr>
              <w:rPr>
                <w:color w:val="000000" w:themeColor="text1"/>
                <w:sz w:val="20"/>
              </w:rPr>
            </w:pPr>
            <w:r w:rsidRPr="00DA5F08">
              <w:rPr>
                <w:color w:val="000000" w:themeColor="text1"/>
                <w:sz w:val="20"/>
              </w:rPr>
              <w:t xml:space="preserve">Informed consent </w:t>
            </w:r>
          </w:p>
        </w:tc>
        <w:tc>
          <w:tcPr>
            <w:tcW w:w="599" w:type="pct"/>
            <w:vAlign w:val="center"/>
          </w:tcPr>
          <w:p w14:paraId="26419B04" w14:textId="77777777" w:rsidR="005F4563" w:rsidRPr="00935BA5" w:rsidRDefault="005F4563">
            <w:pPr>
              <w:jc w:val="center"/>
              <w:rPr>
                <w:sz w:val="20"/>
              </w:rPr>
            </w:pPr>
            <w:r w:rsidRPr="00935BA5">
              <w:rPr>
                <w:sz w:val="20"/>
              </w:rPr>
              <w:t>X</w:t>
            </w:r>
          </w:p>
        </w:tc>
        <w:tc>
          <w:tcPr>
            <w:tcW w:w="986" w:type="pct"/>
          </w:tcPr>
          <w:p w14:paraId="3DE4B4A8" w14:textId="77777777" w:rsidR="005F4563" w:rsidRPr="00935BA5" w:rsidRDefault="005F4563" w:rsidP="00FC5D57">
            <w:pPr>
              <w:rPr>
                <w:sz w:val="20"/>
              </w:rPr>
            </w:pPr>
          </w:p>
        </w:tc>
        <w:tc>
          <w:tcPr>
            <w:tcW w:w="995" w:type="pct"/>
          </w:tcPr>
          <w:p w14:paraId="09F36075" w14:textId="77777777" w:rsidR="005F4563" w:rsidRPr="00935BA5" w:rsidRDefault="005F4563" w:rsidP="00FC5D57">
            <w:pPr>
              <w:jc w:val="center"/>
              <w:rPr>
                <w:sz w:val="20"/>
              </w:rPr>
            </w:pPr>
          </w:p>
        </w:tc>
      </w:tr>
      <w:tr w:rsidR="00DA5F08" w:rsidRPr="00935BA5" w14:paraId="4449625D" w14:textId="77777777" w:rsidTr="00CB7DEB">
        <w:trPr>
          <w:trHeight w:val="340"/>
        </w:trPr>
        <w:tc>
          <w:tcPr>
            <w:tcW w:w="5000" w:type="pct"/>
            <w:gridSpan w:val="4"/>
            <w:shd w:val="clear" w:color="auto" w:fill="F2F2F2" w:themeFill="background1" w:themeFillShade="F2"/>
            <w:vAlign w:val="center"/>
            <w:hideMark/>
          </w:tcPr>
          <w:p w14:paraId="06AA09DF" w14:textId="20F5A6EB" w:rsidR="00DA5F08" w:rsidRPr="00DA5F08" w:rsidRDefault="00DA5F08" w:rsidP="005B09F9">
            <w:pPr>
              <w:rPr>
                <w:b/>
                <w:bCs/>
                <w:color w:val="000000" w:themeColor="text1"/>
                <w:sz w:val="20"/>
              </w:rPr>
            </w:pPr>
            <w:r w:rsidRPr="00DA5F08">
              <w:rPr>
                <w:b/>
                <w:bCs/>
                <w:color w:val="000000" w:themeColor="text1"/>
                <w:sz w:val="20"/>
              </w:rPr>
              <w:t>RANDOMIZATION</w:t>
            </w:r>
            <w:r w:rsidRPr="00935BA5">
              <w:rPr>
                <w:b/>
                <w:bCs/>
                <w:color w:val="000000"/>
                <w:sz w:val="20"/>
              </w:rPr>
              <w:t> </w:t>
            </w:r>
          </w:p>
        </w:tc>
      </w:tr>
      <w:tr w:rsidR="00A57E21" w:rsidRPr="00935BA5" w14:paraId="1854F022" w14:textId="77777777" w:rsidTr="00CB7DEB">
        <w:trPr>
          <w:trHeight w:val="340"/>
        </w:trPr>
        <w:tc>
          <w:tcPr>
            <w:tcW w:w="2420" w:type="pct"/>
            <w:vAlign w:val="center"/>
          </w:tcPr>
          <w:p w14:paraId="4E4F6605" w14:textId="27FD0452" w:rsidR="005F4563" w:rsidRPr="00DA5F08" w:rsidRDefault="002E763F">
            <w:pPr>
              <w:rPr>
                <w:color w:val="000000" w:themeColor="text1"/>
                <w:sz w:val="20"/>
              </w:rPr>
            </w:pPr>
            <w:r>
              <w:rPr>
                <w:color w:val="000000" w:themeColor="text1"/>
                <w:sz w:val="20"/>
              </w:rPr>
              <w:t>Ent</w:t>
            </w:r>
            <w:r w:rsidR="0022046A">
              <w:rPr>
                <w:color w:val="000000" w:themeColor="text1"/>
                <w:sz w:val="20"/>
              </w:rPr>
              <w:t>er</w:t>
            </w:r>
            <w:r>
              <w:rPr>
                <w:color w:val="000000" w:themeColor="text1"/>
                <w:sz w:val="20"/>
              </w:rPr>
              <w:t xml:space="preserve"> into </w:t>
            </w:r>
            <w:r w:rsidRPr="00E320D1">
              <w:rPr>
                <w:b/>
                <w:color w:val="4D87D7" w:themeColor="text2" w:themeTint="99"/>
                <w:sz w:val="20"/>
                <w:u w:val="single"/>
              </w:rPr>
              <w:t>www.who.int/COVIDcore</w:t>
            </w:r>
            <w:r w:rsidRPr="00E320D1">
              <w:rPr>
                <w:color w:val="4D87D7" w:themeColor="text2" w:themeTint="99"/>
                <w:sz w:val="20"/>
              </w:rPr>
              <w:t xml:space="preserve"> </w:t>
            </w:r>
            <w:r w:rsidR="00DA5F08" w:rsidRPr="00DA5F08">
              <w:rPr>
                <w:color w:val="000000" w:themeColor="text1"/>
                <w:sz w:val="20"/>
              </w:rPr>
              <w:t xml:space="preserve">patient </w:t>
            </w:r>
            <w:r>
              <w:rPr>
                <w:color w:val="000000" w:themeColor="text1"/>
                <w:sz w:val="20"/>
              </w:rPr>
              <w:t>identity</w:t>
            </w:r>
            <w:r w:rsidR="00DA5F08" w:rsidRPr="00DA5F08">
              <w:rPr>
                <w:color w:val="000000" w:themeColor="text1"/>
                <w:sz w:val="20"/>
              </w:rPr>
              <w:t xml:space="preserve">, concomitant conditions, </w:t>
            </w:r>
            <w:r w:rsidR="0022046A">
              <w:rPr>
                <w:color w:val="000000" w:themeColor="text1"/>
                <w:sz w:val="20"/>
              </w:rPr>
              <w:t xml:space="preserve">and </w:t>
            </w:r>
            <w:r w:rsidR="00DA5F08" w:rsidRPr="00DA5F08">
              <w:rPr>
                <w:color w:val="000000" w:themeColor="text1"/>
                <w:sz w:val="20"/>
              </w:rPr>
              <w:t xml:space="preserve">severity of </w:t>
            </w:r>
            <w:r w:rsidR="006B0DB5">
              <w:rPr>
                <w:color w:val="000000" w:themeColor="text1"/>
                <w:sz w:val="20"/>
              </w:rPr>
              <w:t>disease</w:t>
            </w:r>
          </w:p>
        </w:tc>
        <w:tc>
          <w:tcPr>
            <w:tcW w:w="599" w:type="pct"/>
          </w:tcPr>
          <w:p w14:paraId="52C628C8" w14:textId="77777777" w:rsidR="00DA5F08" w:rsidRDefault="00DA5F08" w:rsidP="00FC5D57">
            <w:pPr>
              <w:jc w:val="center"/>
              <w:rPr>
                <w:sz w:val="20"/>
              </w:rPr>
            </w:pPr>
          </w:p>
          <w:p w14:paraId="5709BEA8" w14:textId="4CB4E51B" w:rsidR="005F4563" w:rsidRPr="00935BA5" w:rsidRDefault="00B23CD4" w:rsidP="00FC5D57">
            <w:pPr>
              <w:jc w:val="center"/>
              <w:rPr>
                <w:sz w:val="20"/>
              </w:rPr>
            </w:pPr>
            <w:r w:rsidRPr="00935BA5">
              <w:rPr>
                <w:sz w:val="20"/>
              </w:rPr>
              <w:t>X</w:t>
            </w:r>
            <w:r w:rsidR="00DA5F08">
              <w:rPr>
                <w:sz w:val="20"/>
              </w:rPr>
              <w:t xml:space="preserve"> </w:t>
            </w:r>
          </w:p>
        </w:tc>
        <w:tc>
          <w:tcPr>
            <w:tcW w:w="986" w:type="pct"/>
          </w:tcPr>
          <w:p w14:paraId="2BE42200" w14:textId="77777777" w:rsidR="005F4563" w:rsidRPr="00935BA5" w:rsidRDefault="005F4563" w:rsidP="00FC5D57">
            <w:pPr>
              <w:rPr>
                <w:sz w:val="20"/>
              </w:rPr>
            </w:pPr>
          </w:p>
        </w:tc>
        <w:tc>
          <w:tcPr>
            <w:tcW w:w="995" w:type="pct"/>
          </w:tcPr>
          <w:p w14:paraId="69F93436" w14:textId="77777777" w:rsidR="005F4563" w:rsidRPr="00935BA5" w:rsidRDefault="005F4563" w:rsidP="00FC5D57">
            <w:pPr>
              <w:jc w:val="center"/>
              <w:rPr>
                <w:sz w:val="20"/>
              </w:rPr>
            </w:pPr>
          </w:p>
        </w:tc>
      </w:tr>
      <w:tr w:rsidR="00A57E21" w:rsidRPr="00935BA5" w14:paraId="3B99B32B" w14:textId="77777777" w:rsidTr="00CB7DEB">
        <w:trPr>
          <w:trHeight w:val="340"/>
        </w:trPr>
        <w:tc>
          <w:tcPr>
            <w:tcW w:w="2420" w:type="pct"/>
            <w:vAlign w:val="center"/>
          </w:tcPr>
          <w:p w14:paraId="42E5B983" w14:textId="176CCC10" w:rsidR="002E763F" w:rsidRPr="00DA5F08" w:rsidDel="002E763F" w:rsidRDefault="006B0DB5" w:rsidP="005B09F9">
            <w:pPr>
              <w:rPr>
                <w:color w:val="000000" w:themeColor="text1"/>
                <w:sz w:val="20"/>
              </w:rPr>
            </w:pPr>
            <w:r>
              <w:rPr>
                <w:color w:val="000000" w:themeColor="text1"/>
                <w:sz w:val="20"/>
              </w:rPr>
              <w:t xml:space="preserve">The study </w:t>
            </w:r>
            <w:r w:rsidR="002E763F">
              <w:rPr>
                <w:color w:val="000000" w:themeColor="text1"/>
                <w:sz w:val="20"/>
              </w:rPr>
              <w:t xml:space="preserve">issues </w:t>
            </w:r>
            <w:r>
              <w:rPr>
                <w:color w:val="000000" w:themeColor="text1"/>
                <w:sz w:val="20"/>
              </w:rPr>
              <w:t xml:space="preserve">a </w:t>
            </w:r>
            <w:r w:rsidR="002E763F">
              <w:rPr>
                <w:color w:val="000000" w:themeColor="text1"/>
                <w:sz w:val="20"/>
              </w:rPr>
              <w:t>patient study number</w:t>
            </w:r>
            <w:r w:rsidR="0022046A">
              <w:rPr>
                <w:color w:val="000000" w:themeColor="text1"/>
                <w:sz w:val="20"/>
              </w:rPr>
              <w:t>,</w:t>
            </w:r>
            <w:r w:rsidR="002E763F">
              <w:rPr>
                <w:color w:val="000000" w:themeColor="text1"/>
                <w:sz w:val="20"/>
              </w:rPr>
              <w:t xml:space="preserve"> and </w:t>
            </w:r>
            <w:r>
              <w:rPr>
                <w:color w:val="000000" w:themeColor="text1"/>
                <w:sz w:val="20"/>
              </w:rPr>
              <w:t xml:space="preserve">a </w:t>
            </w:r>
            <w:r w:rsidR="002E763F">
              <w:rPr>
                <w:color w:val="000000" w:themeColor="text1"/>
                <w:sz w:val="20"/>
              </w:rPr>
              <w:t xml:space="preserve">random treatment allocation </w:t>
            </w:r>
          </w:p>
        </w:tc>
        <w:tc>
          <w:tcPr>
            <w:tcW w:w="599" w:type="pct"/>
            <w:vAlign w:val="center"/>
          </w:tcPr>
          <w:p w14:paraId="020ABBAC" w14:textId="2152A244" w:rsidR="002E763F" w:rsidRDefault="002E763F">
            <w:pPr>
              <w:jc w:val="center"/>
              <w:rPr>
                <w:sz w:val="20"/>
              </w:rPr>
            </w:pPr>
            <w:r>
              <w:rPr>
                <w:sz w:val="20"/>
              </w:rPr>
              <w:t>X</w:t>
            </w:r>
          </w:p>
        </w:tc>
        <w:tc>
          <w:tcPr>
            <w:tcW w:w="986" w:type="pct"/>
          </w:tcPr>
          <w:p w14:paraId="70CE6A3B" w14:textId="77777777" w:rsidR="002E763F" w:rsidRPr="00935BA5" w:rsidRDefault="002E763F" w:rsidP="00FC5D57">
            <w:pPr>
              <w:rPr>
                <w:sz w:val="20"/>
              </w:rPr>
            </w:pPr>
          </w:p>
        </w:tc>
        <w:tc>
          <w:tcPr>
            <w:tcW w:w="995" w:type="pct"/>
          </w:tcPr>
          <w:p w14:paraId="39CE54D8" w14:textId="77777777" w:rsidR="002E763F" w:rsidRPr="00935BA5" w:rsidRDefault="002E763F" w:rsidP="00FC5D57">
            <w:pPr>
              <w:jc w:val="center"/>
              <w:rPr>
                <w:sz w:val="20"/>
              </w:rPr>
            </w:pPr>
          </w:p>
        </w:tc>
      </w:tr>
      <w:tr w:rsidR="00DA5F08" w:rsidRPr="00935BA5" w14:paraId="29628904" w14:textId="77777777" w:rsidTr="00CB7DEB">
        <w:trPr>
          <w:trHeight w:val="340"/>
        </w:trPr>
        <w:tc>
          <w:tcPr>
            <w:tcW w:w="5000" w:type="pct"/>
            <w:gridSpan w:val="4"/>
            <w:shd w:val="clear" w:color="auto" w:fill="D9D9D9" w:themeFill="background1" w:themeFillShade="D9"/>
            <w:vAlign w:val="center"/>
          </w:tcPr>
          <w:p w14:paraId="38442595" w14:textId="40D1D3BE" w:rsidR="00DA5F08" w:rsidRPr="00935BA5" w:rsidRDefault="00DA5F08" w:rsidP="005B09F9">
            <w:pPr>
              <w:rPr>
                <w:sz w:val="20"/>
              </w:rPr>
            </w:pPr>
            <w:r w:rsidRPr="00DA5F08">
              <w:rPr>
                <w:b/>
                <w:bCs/>
                <w:color w:val="000000" w:themeColor="text1"/>
                <w:sz w:val="20"/>
              </w:rPr>
              <w:t>STUDY INTERVENTION</w:t>
            </w:r>
          </w:p>
        </w:tc>
      </w:tr>
      <w:tr w:rsidR="00A57E21" w:rsidRPr="00935BA5" w14:paraId="41ECAD03" w14:textId="77777777" w:rsidTr="00CB7DEB">
        <w:trPr>
          <w:trHeight w:val="340"/>
        </w:trPr>
        <w:tc>
          <w:tcPr>
            <w:tcW w:w="2420" w:type="pct"/>
            <w:vAlign w:val="center"/>
          </w:tcPr>
          <w:p w14:paraId="442F27A8" w14:textId="3D093254" w:rsidR="005F4563" w:rsidRPr="00935BA5" w:rsidRDefault="005F4563">
            <w:pPr>
              <w:rPr>
                <w:sz w:val="20"/>
              </w:rPr>
            </w:pPr>
            <w:r w:rsidRPr="00935BA5">
              <w:rPr>
                <w:sz w:val="20"/>
              </w:rPr>
              <w:t>Administ</w:t>
            </w:r>
            <w:r w:rsidR="002E763F">
              <w:rPr>
                <w:sz w:val="20"/>
              </w:rPr>
              <w:t>er any</w:t>
            </w:r>
            <w:r w:rsidRPr="00935BA5">
              <w:rPr>
                <w:sz w:val="20"/>
              </w:rPr>
              <w:t xml:space="preserve"> anti-viral agents </w:t>
            </w:r>
            <w:r w:rsidR="002E763F">
              <w:rPr>
                <w:sz w:val="20"/>
              </w:rPr>
              <w:t xml:space="preserve">specified by </w:t>
            </w:r>
            <w:r w:rsidR="0022046A">
              <w:rPr>
                <w:sz w:val="20"/>
              </w:rPr>
              <w:t xml:space="preserve">the </w:t>
            </w:r>
            <w:r w:rsidR="002E763F">
              <w:rPr>
                <w:sz w:val="20"/>
              </w:rPr>
              <w:t>random allocation</w:t>
            </w:r>
            <w:r w:rsidR="006B0DB5">
              <w:rPr>
                <w:sz w:val="20"/>
              </w:rPr>
              <w:t>, unless the local doctors decide for any reason to stop</w:t>
            </w:r>
          </w:p>
        </w:tc>
        <w:tc>
          <w:tcPr>
            <w:tcW w:w="599" w:type="pct"/>
          </w:tcPr>
          <w:p w14:paraId="601143A0" w14:textId="77777777" w:rsidR="005F4563" w:rsidRPr="00935BA5" w:rsidRDefault="005F4563" w:rsidP="00FC5D57">
            <w:pPr>
              <w:jc w:val="center"/>
              <w:rPr>
                <w:sz w:val="20"/>
              </w:rPr>
            </w:pPr>
          </w:p>
        </w:tc>
        <w:tc>
          <w:tcPr>
            <w:tcW w:w="986" w:type="pct"/>
            <w:vAlign w:val="center"/>
          </w:tcPr>
          <w:p w14:paraId="115C4B09" w14:textId="10D3AA3C" w:rsidR="005F4563" w:rsidRPr="00935BA5" w:rsidRDefault="005F4563">
            <w:pPr>
              <w:jc w:val="center"/>
              <w:rPr>
                <w:sz w:val="20"/>
              </w:rPr>
            </w:pPr>
            <w:r w:rsidRPr="00935BA5">
              <w:rPr>
                <w:sz w:val="20"/>
              </w:rPr>
              <w:t xml:space="preserve">Daily </w:t>
            </w:r>
            <w:r w:rsidR="00162AF7">
              <w:rPr>
                <w:sz w:val="20"/>
              </w:rPr>
              <w:t xml:space="preserve">for </w:t>
            </w:r>
            <w:r w:rsidR="009B5FE7">
              <w:rPr>
                <w:sz w:val="20"/>
              </w:rPr>
              <w:t xml:space="preserve">6-14 </w:t>
            </w:r>
            <w:r w:rsidR="00162AF7">
              <w:rPr>
                <w:sz w:val="20"/>
              </w:rPr>
              <w:t>days</w:t>
            </w:r>
            <w:r w:rsidR="002E763F">
              <w:rPr>
                <w:sz w:val="20"/>
              </w:rPr>
              <w:t>, unless discontinue</w:t>
            </w:r>
            <w:r w:rsidR="00743BE2">
              <w:rPr>
                <w:sz w:val="20"/>
              </w:rPr>
              <w:t>d</w:t>
            </w:r>
          </w:p>
        </w:tc>
        <w:tc>
          <w:tcPr>
            <w:tcW w:w="995" w:type="pct"/>
          </w:tcPr>
          <w:p w14:paraId="1CB7600E" w14:textId="77777777" w:rsidR="005F4563" w:rsidRPr="00935BA5" w:rsidRDefault="005F4563" w:rsidP="00FC5D57">
            <w:pPr>
              <w:jc w:val="center"/>
              <w:rPr>
                <w:sz w:val="20"/>
              </w:rPr>
            </w:pPr>
          </w:p>
        </w:tc>
      </w:tr>
      <w:tr w:rsidR="00A57E21" w:rsidRPr="00935BA5" w14:paraId="1D45DFA8" w14:textId="77777777" w:rsidTr="00CB7DEB">
        <w:trPr>
          <w:trHeight w:val="340"/>
        </w:trPr>
        <w:tc>
          <w:tcPr>
            <w:tcW w:w="2420" w:type="pct"/>
            <w:vAlign w:val="center"/>
          </w:tcPr>
          <w:p w14:paraId="1B4CEB38" w14:textId="3ABAE522" w:rsidR="00743BE2" w:rsidRPr="00935BA5" w:rsidRDefault="00743BE2" w:rsidP="005B09F9">
            <w:pPr>
              <w:rPr>
                <w:sz w:val="20"/>
              </w:rPr>
            </w:pPr>
            <w:r>
              <w:rPr>
                <w:sz w:val="20"/>
              </w:rPr>
              <w:t>Report any s</w:t>
            </w:r>
            <w:r w:rsidRPr="00935BA5">
              <w:rPr>
                <w:sz w:val="20"/>
              </w:rPr>
              <w:t xml:space="preserve">erious </w:t>
            </w:r>
            <w:r w:rsidR="0022046A">
              <w:rPr>
                <w:sz w:val="20"/>
              </w:rPr>
              <w:t xml:space="preserve">and </w:t>
            </w:r>
            <w:r w:rsidRPr="00935BA5">
              <w:rPr>
                <w:sz w:val="20"/>
              </w:rPr>
              <w:t>unexpected adverse reactions</w:t>
            </w:r>
            <w:r>
              <w:rPr>
                <w:sz w:val="20"/>
              </w:rPr>
              <w:t xml:space="preserve"> to </w:t>
            </w:r>
            <w:r w:rsidR="0022046A">
              <w:rPr>
                <w:sz w:val="20"/>
              </w:rPr>
              <w:t xml:space="preserve">study </w:t>
            </w:r>
            <w:r>
              <w:rPr>
                <w:sz w:val="20"/>
              </w:rPr>
              <w:t>website</w:t>
            </w:r>
          </w:p>
        </w:tc>
        <w:tc>
          <w:tcPr>
            <w:tcW w:w="599" w:type="pct"/>
          </w:tcPr>
          <w:p w14:paraId="70E88953" w14:textId="77777777" w:rsidR="00743BE2" w:rsidRPr="00935BA5" w:rsidRDefault="00743BE2" w:rsidP="00FC5D57">
            <w:pPr>
              <w:jc w:val="center"/>
              <w:rPr>
                <w:sz w:val="20"/>
              </w:rPr>
            </w:pPr>
          </w:p>
        </w:tc>
        <w:tc>
          <w:tcPr>
            <w:tcW w:w="986" w:type="pct"/>
            <w:vAlign w:val="center"/>
          </w:tcPr>
          <w:p w14:paraId="23E92805" w14:textId="18C63DB3" w:rsidR="00743BE2" w:rsidRPr="00935BA5" w:rsidRDefault="00743BE2">
            <w:pPr>
              <w:jc w:val="center"/>
              <w:rPr>
                <w:sz w:val="20"/>
              </w:rPr>
            </w:pPr>
            <w:r>
              <w:rPr>
                <w:sz w:val="20"/>
              </w:rPr>
              <w:t xml:space="preserve">Report promptly </w:t>
            </w:r>
            <w:r w:rsidRPr="00935BA5">
              <w:rPr>
                <w:sz w:val="20"/>
              </w:rPr>
              <w:t xml:space="preserve">within </w:t>
            </w:r>
            <w:r>
              <w:rPr>
                <w:sz w:val="20"/>
              </w:rPr>
              <w:t>&lt;</w:t>
            </w:r>
            <w:r w:rsidRPr="00935BA5">
              <w:rPr>
                <w:sz w:val="20"/>
              </w:rPr>
              <w:t>24 hours</w:t>
            </w:r>
          </w:p>
        </w:tc>
        <w:tc>
          <w:tcPr>
            <w:tcW w:w="995" w:type="pct"/>
          </w:tcPr>
          <w:p w14:paraId="42B10CD3" w14:textId="77777777" w:rsidR="00743BE2" w:rsidRPr="00935BA5" w:rsidRDefault="00743BE2" w:rsidP="00FC5D57">
            <w:pPr>
              <w:jc w:val="center"/>
              <w:rPr>
                <w:sz w:val="20"/>
              </w:rPr>
            </w:pPr>
          </w:p>
        </w:tc>
      </w:tr>
      <w:tr w:rsidR="00DA5F08" w:rsidRPr="00935BA5" w14:paraId="407CC77F" w14:textId="77777777" w:rsidTr="00CB7DEB">
        <w:trPr>
          <w:trHeight w:val="340"/>
        </w:trPr>
        <w:tc>
          <w:tcPr>
            <w:tcW w:w="5000" w:type="pct"/>
            <w:gridSpan w:val="4"/>
            <w:shd w:val="clear" w:color="auto" w:fill="F2F2F2" w:themeFill="background1" w:themeFillShade="F2"/>
            <w:vAlign w:val="center"/>
            <w:hideMark/>
          </w:tcPr>
          <w:p w14:paraId="2DC02CA0" w14:textId="57BB9DAB" w:rsidR="00DA5F08" w:rsidRPr="00935BA5" w:rsidRDefault="0022046A" w:rsidP="005B09F9">
            <w:pPr>
              <w:rPr>
                <w:sz w:val="20"/>
              </w:rPr>
            </w:pPr>
            <w:r>
              <w:rPr>
                <w:b/>
                <w:bCs/>
                <w:sz w:val="20"/>
              </w:rPr>
              <w:t>REPORTING OUTCOMES</w:t>
            </w:r>
          </w:p>
        </w:tc>
      </w:tr>
      <w:tr w:rsidR="00A57E21" w:rsidRPr="00935BA5" w14:paraId="5563381D" w14:textId="77777777" w:rsidTr="00CB7DEB">
        <w:trPr>
          <w:trHeight w:val="340"/>
        </w:trPr>
        <w:tc>
          <w:tcPr>
            <w:tcW w:w="2420" w:type="pct"/>
            <w:vAlign w:val="center"/>
            <w:hideMark/>
          </w:tcPr>
          <w:p w14:paraId="0DFE3705" w14:textId="539C9491" w:rsidR="001A1162" w:rsidRPr="00935BA5" w:rsidRDefault="001A1162" w:rsidP="005B09F9">
            <w:pPr>
              <w:rPr>
                <w:sz w:val="20"/>
              </w:rPr>
            </w:pPr>
            <w:r>
              <w:rPr>
                <w:color w:val="000000" w:themeColor="text1"/>
                <w:sz w:val="20"/>
              </w:rPr>
              <w:t>Ent</w:t>
            </w:r>
            <w:r w:rsidR="0022046A">
              <w:rPr>
                <w:color w:val="000000" w:themeColor="text1"/>
                <w:sz w:val="20"/>
              </w:rPr>
              <w:t>er</w:t>
            </w:r>
            <w:r>
              <w:rPr>
                <w:color w:val="000000" w:themeColor="text1"/>
                <w:sz w:val="20"/>
              </w:rPr>
              <w:t xml:space="preserve"> into </w:t>
            </w:r>
            <w:r w:rsidRPr="00BD5525">
              <w:rPr>
                <w:b/>
                <w:color w:val="4D87D7" w:themeColor="text2" w:themeTint="99"/>
                <w:sz w:val="20"/>
                <w:u w:val="single"/>
              </w:rPr>
              <w:t>www.who.int/COVIDcore</w:t>
            </w:r>
            <w:r w:rsidRPr="00BD5525">
              <w:rPr>
                <w:color w:val="4D87D7" w:themeColor="text2" w:themeTint="99"/>
                <w:sz w:val="20"/>
              </w:rPr>
              <w:t xml:space="preserve"> </w:t>
            </w:r>
            <w:r w:rsidRPr="00935BA5">
              <w:rPr>
                <w:sz w:val="20"/>
              </w:rPr>
              <w:t xml:space="preserve"> in</w:t>
            </w:r>
            <w:r>
              <w:rPr>
                <w:sz w:val="20"/>
              </w:rPr>
              <w:t>-</w:t>
            </w:r>
            <w:r w:rsidRPr="00935BA5">
              <w:rPr>
                <w:sz w:val="20"/>
              </w:rPr>
              <w:t xml:space="preserve">hospital </w:t>
            </w:r>
            <w:r>
              <w:rPr>
                <w:sz w:val="20"/>
              </w:rPr>
              <w:t>treatment (study drug, ventilation, duration of stay) and, if d</w:t>
            </w:r>
            <w:r w:rsidR="0022046A">
              <w:rPr>
                <w:sz w:val="20"/>
              </w:rPr>
              <w:t>ie</w:t>
            </w:r>
            <w:r>
              <w:rPr>
                <w:sz w:val="20"/>
              </w:rPr>
              <w:t>d in hospital, cause of death</w:t>
            </w:r>
          </w:p>
        </w:tc>
        <w:tc>
          <w:tcPr>
            <w:tcW w:w="599" w:type="pct"/>
            <w:hideMark/>
          </w:tcPr>
          <w:p w14:paraId="6C917329" w14:textId="77777777" w:rsidR="001A1162" w:rsidRPr="00935BA5" w:rsidRDefault="001A1162" w:rsidP="001A1162">
            <w:pPr>
              <w:jc w:val="center"/>
              <w:rPr>
                <w:sz w:val="20"/>
              </w:rPr>
            </w:pPr>
          </w:p>
        </w:tc>
        <w:tc>
          <w:tcPr>
            <w:tcW w:w="986" w:type="pct"/>
            <w:hideMark/>
          </w:tcPr>
          <w:p w14:paraId="22FBDC84" w14:textId="46943254" w:rsidR="001A1162" w:rsidRPr="00935BA5" w:rsidRDefault="001A1162" w:rsidP="001A1162">
            <w:pPr>
              <w:jc w:val="center"/>
              <w:rPr>
                <w:sz w:val="20"/>
              </w:rPr>
            </w:pPr>
          </w:p>
        </w:tc>
        <w:tc>
          <w:tcPr>
            <w:tcW w:w="995" w:type="pct"/>
          </w:tcPr>
          <w:p w14:paraId="69BDA6E4" w14:textId="77777777" w:rsidR="001A1162" w:rsidRDefault="001A1162" w:rsidP="001A1162">
            <w:pPr>
              <w:jc w:val="center"/>
              <w:rPr>
                <w:sz w:val="20"/>
              </w:rPr>
            </w:pPr>
          </w:p>
          <w:p w14:paraId="2BB86A92" w14:textId="77777777" w:rsidR="001A1162" w:rsidRDefault="001A1162" w:rsidP="001A1162">
            <w:pPr>
              <w:jc w:val="center"/>
              <w:rPr>
                <w:sz w:val="20"/>
              </w:rPr>
            </w:pPr>
            <w:r w:rsidRPr="00935BA5">
              <w:rPr>
                <w:sz w:val="20"/>
              </w:rPr>
              <w:t>X</w:t>
            </w:r>
          </w:p>
          <w:p w14:paraId="334767BB" w14:textId="2C0020DB" w:rsidR="001A1162" w:rsidRPr="00935BA5" w:rsidRDefault="001A1162" w:rsidP="001A1162">
            <w:pPr>
              <w:jc w:val="center"/>
              <w:rPr>
                <w:sz w:val="20"/>
              </w:rPr>
            </w:pPr>
          </w:p>
        </w:tc>
      </w:tr>
      <w:tr w:rsidR="00A57E21" w:rsidRPr="00935BA5" w14:paraId="30323EDE" w14:textId="77777777" w:rsidTr="00CB7DEB">
        <w:trPr>
          <w:trHeight w:val="340"/>
        </w:trPr>
        <w:tc>
          <w:tcPr>
            <w:tcW w:w="2420" w:type="pct"/>
            <w:vAlign w:val="center"/>
          </w:tcPr>
          <w:p w14:paraId="6EBA5990" w14:textId="15761079" w:rsidR="0022046A" w:rsidRPr="005B09F9" w:rsidRDefault="0022046A" w:rsidP="005B09F9">
            <w:pPr>
              <w:rPr>
                <w:color w:val="000000" w:themeColor="text1"/>
                <w:sz w:val="20"/>
              </w:rPr>
            </w:pPr>
            <w:r w:rsidRPr="00E320D1">
              <w:rPr>
                <w:iCs/>
                <w:color w:val="000000" w:themeColor="text1"/>
                <w:sz w:val="20"/>
              </w:rPr>
              <w:t>Reminde</w:t>
            </w:r>
            <w:r>
              <w:rPr>
                <w:iCs/>
                <w:color w:val="000000" w:themeColor="text1"/>
                <w:sz w:val="20"/>
              </w:rPr>
              <w:t>r</w:t>
            </w:r>
            <w:r w:rsidRPr="00E320D1">
              <w:rPr>
                <w:iCs/>
                <w:color w:val="000000" w:themeColor="text1"/>
                <w:sz w:val="20"/>
              </w:rPr>
              <w:t xml:space="preserve"> sent if outcome</w:t>
            </w:r>
            <w:r>
              <w:rPr>
                <w:iCs/>
                <w:color w:val="000000" w:themeColor="text1"/>
                <w:sz w:val="20"/>
              </w:rPr>
              <w:t xml:space="preserve"> (or study</w:t>
            </w:r>
            <w:r w:rsidRPr="00E320D1">
              <w:rPr>
                <w:iCs/>
                <w:color w:val="000000" w:themeColor="text1"/>
                <w:sz w:val="20"/>
              </w:rPr>
              <w:t xml:space="preserve"> </w:t>
            </w:r>
            <w:r w:rsidRPr="00BC3B35">
              <w:rPr>
                <w:iCs/>
                <w:color w:val="000000" w:themeColor="text1"/>
                <w:sz w:val="20"/>
              </w:rPr>
              <w:t>withdrawal</w:t>
            </w:r>
            <w:r>
              <w:rPr>
                <w:iCs/>
                <w:color w:val="000000" w:themeColor="text1"/>
                <w:sz w:val="20"/>
              </w:rPr>
              <w:t>)</w:t>
            </w:r>
            <w:r w:rsidRPr="00BC3B35">
              <w:rPr>
                <w:iCs/>
                <w:color w:val="000000" w:themeColor="text1"/>
                <w:sz w:val="20"/>
              </w:rPr>
              <w:t xml:space="preserve"> </w:t>
            </w:r>
            <w:r w:rsidRPr="00E320D1">
              <w:rPr>
                <w:iCs/>
                <w:color w:val="000000" w:themeColor="text1"/>
                <w:sz w:val="20"/>
              </w:rPr>
              <w:t>not already  reported</w:t>
            </w:r>
            <w:r w:rsidR="009B5FE7">
              <w:rPr>
                <w:iCs/>
                <w:color w:val="000000" w:themeColor="text1"/>
                <w:sz w:val="20"/>
              </w:rPr>
              <w:t xml:space="preserve"> within 6 weeks</w:t>
            </w:r>
          </w:p>
        </w:tc>
        <w:tc>
          <w:tcPr>
            <w:tcW w:w="599" w:type="pct"/>
          </w:tcPr>
          <w:p w14:paraId="7E0ADF19" w14:textId="77777777" w:rsidR="0022046A" w:rsidRPr="00935BA5" w:rsidRDefault="0022046A" w:rsidP="001A1162">
            <w:pPr>
              <w:jc w:val="center"/>
              <w:rPr>
                <w:sz w:val="20"/>
              </w:rPr>
            </w:pPr>
          </w:p>
        </w:tc>
        <w:tc>
          <w:tcPr>
            <w:tcW w:w="986" w:type="pct"/>
          </w:tcPr>
          <w:p w14:paraId="021DB09B" w14:textId="77777777" w:rsidR="0022046A" w:rsidRDefault="0022046A" w:rsidP="001A1162">
            <w:pPr>
              <w:jc w:val="center"/>
              <w:rPr>
                <w:sz w:val="20"/>
              </w:rPr>
            </w:pPr>
          </w:p>
        </w:tc>
        <w:tc>
          <w:tcPr>
            <w:tcW w:w="995" w:type="pct"/>
            <w:vAlign w:val="center"/>
          </w:tcPr>
          <w:p w14:paraId="480CDAC9" w14:textId="76CCB91E" w:rsidR="0022046A" w:rsidRDefault="0022046A" w:rsidP="005B09F9">
            <w:pPr>
              <w:jc w:val="center"/>
              <w:rPr>
                <w:sz w:val="20"/>
              </w:rPr>
            </w:pPr>
            <w:r>
              <w:rPr>
                <w:sz w:val="20"/>
              </w:rPr>
              <w:t>(Reminder 6 weeks after study entry)</w:t>
            </w:r>
          </w:p>
        </w:tc>
      </w:tr>
    </w:tbl>
    <w:p w14:paraId="0D93AF0A" w14:textId="77777777" w:rsidR="00067BF4" w:rsidRPr="00A74C4F" w:rsidRDefault="00067BF4" w:rsidP="00A74C4F">
      <w:pPr>
        <w:pStyle w:val="Heading1"/>
        <w:spacing w:after="0"/>
        <w:rPr>
          <w:rFonts w:ascii="Century Gothic" w:hAnsi="Century Gothic"/>
          <w:sz w:val="18"/>
        </w:rPr>
      </w:pPr>
      <w:bookmarkStart w:id="90" w:name="_Toc32494733"/>
      <w:bookmarkStart w:id="91" w:name="_Toc33456701"/>
      <w:bookmarkStart w:id="92" w:name="_Toc34609171"/>
      <w:bookmarkStart w:id="93" w:name="_Toc35258232"/>
      <w:bookmarkStart w:id="94" w:name="_Toc35258452"/>
      <w:bookmarkEnd w:id="25"/>
      <w:bookmarkEnd w:id="85"/>
      <w:bookmarkEnd w:id="86"/>
    </w:p>
    <w:p w14:paraId="20CD632C" w14:textId="77777777" w:rsidR="00E253A9" w:rsidRDefault="00E253A9" w:rsidP="00EC710B">
      <w:pPr>
        <w:pStyle w:val="Heading1"/>
        <w:rPr>
          <w:rFonts w:ascii="Century Gothic" w:hAnsi="Century Gothic"/>
        </w:rPr>
      </w:pPr>
      <w:bookmarkStart w:id="95" w:name="_Toc35794561"/>
      <w:r>
        <w:rPr>
          <w:rFonts w:ascii="Century Gothic" w:hAnsi="Century Gothic"/>
        </w:rPr>
        <w:br w:type="page"/>
      </w:r>
    </w:p>
    <w:p w14:paraId="6970E443" w14:textId="41381D6B" w:rsidR="00F77C2A" w:rsidRPr="005F4563" w:rsidRDefault="0008758B" w:rsidP="00EC710B">
      <w:pPr>
        <w:pStyle w:val="Heading1"/>
      </w:pPr>
      <w:r w:rsidRPr="00935BA5">
        <w:rPr>
          <w:rFonts w:ascii="Century Gothic" w:hAnsi="Century Gothic"/>
        </w:rPr>
        <w:t>Regulatory, ethical, and study oversight considerations</w:t>
      </w:r>
      <w:bookmarkEnd w:id="90"/>
      <w:bookmarkEnd w:id="91"/>
      <w:bookmarkEnd w:id="92"/>
      <w:bookmarkEnd w:id="93"/>
      <w:bookmarkEnd w:id="94"/>
      <w:bookmarkEnd w:id="95"/>
    </w:p>
    <w:p w14:paraId="3043B9B1" w14:textId="6C067F96" w:rsidR="00F77C2A" w:rsidRPr="00935BA5" w:rsidRDefault="00F77C2A" w:rsidP="00EC710B">
      <w:pPr>
        <w:pStyle w:val="Template-instructions"/>
        <w:rPr>
          <w:rFonts w:ascii="Century Gothic" w:hAnsi="Century Gothic"/>
          <w:i w:val="0"/>
          <w:iCs/>
          <w:color w:val="auto"/>
          <w:sz w:val="22"/>
          <w:szCs w:val="22"/>
          <w:lang w:val="en-GB"/>
        </w:rPr>
      </w:pPr>
      <w:r w:rsidRPr="00935BA5">
        <w:rPr>
          <w:rFonts w:ascii="Century Gothic" w:hAnsi="Century Gothic"/>
          <w:i w:val="0"/>
          <w:iCs/>
          <w:color w:val="auto"/>
          <w:sz w:val="22"/>
          <w:szCs w:val="22"/>
          <w:lang w:val="en-GB"/>
        </w:rPr>
        <w:t xml:space="preserve">This study will be conducted in conformity with the principles </w:t>
      </w:r>
      <w:r w:rsidR="00B03DE5">
        <w:rPr>
          <w:rFonts w:ascii="Century Gothic" w:hAnsi="Century Gothic"/>
          <w:i w:val="0"/>
          <w:iCs/>
          <w:color w:val="auto"/>
          <w:sz w:val="22"/>
          <w:szCs w:val="22"/>
          <w:lang w:val="en-GB"/>
        </w:rPr>
        <w:t xml:space="preserve">of </w:t>
      </w:r>
      <w:r w:rsidRPr="00935BA5">
        <w:rPr>
          <w:rFonts w:ascii="Century Gothic" w:hAnsi="Century Gothic"/>
          <w:i w:val="0"/>
          <w:iCs/>
          <w:color w:val="auto"/>
          <w:sz w:val="22"/>
          <w:szCs w:val="22"/>
          <w:lang w:val="en-GB"/>
        </w:rPr>
        <w:t>ICH E6(R2).</w:t>
      </w:r>
      <w:r w:rsidR="002F31F7">
        <w:rPr>
          <w:rFonts w:ascii="Century Gothic" w:hAnsi="Century Gothic"/>
          <w:i w:val="0"/>
          <w:iCs/>
          <w:color w:val="auto"/>
          <w:sz w:val="22"/>
          <w:szCs w:val="22"/>
          <w:lang w:val="en-GB"/>
        </w:rPr>
        <w:t xml:space="preserve"> </w:t>
      </w:r>
      <w:r w:rsidR="00B03DE5">
        <w:rPr>
          <w:rFonts w:ascii="Century Gothic" w:hAnsi="Century Gothic"/>
          <w:i w:val="0"/>
          <w:iCs/>
          <w:color w:val="auto"/>
          <w:sz w:val="22"/>
          <w:szCs w:val="22"/>
          <w:lang w:val="en-GB"/>
        </w:rPr>
        <w:t xml:space="preserve">When local </w:t>
      </w:r>
      <w:r w:rsidR="009D0803" w:rsidRPr="00935BA5">
        <w:rPr>
          <w:rFonts w:ascii="Century Gothic" w:hAnsi="Century Gothic"/>
          <w:i w:val="0"/>
          <w:iCs/>
          <w:color w:val="auto"/>
          <w:sz w:val="22"/>
          <w:szCs w:val="22"/>
          <w:lang w:val="en-GB"/>
        </w:rPr>
        <w:t>ethic</w:t>
      </w:r>
      <w:r w:rsidR="00B03DE5">
        <w:rPr>
          <w:rFonts w:ascii="Century Gothic" w:hAnsi="Century Gothic"/>
          <w:i w:val="0"/>
          <w:iCs/>
          <w:color w:val="auto"/>
          <w:sz w:val="22"/>
          <w:szCs w:val="22"/>
          <w:lang w:val="en-GB"/>
        </w:rPr>
        <w:t>s</w:t>
      </w:r>
      <w:r w:rsidR="009D0803" w:rsidRPr="00935BA5">
        <w:rPr>
          <w:rFonts w:ascii="Century Gothic" w:hAnsi="Century Gothic"/>
          <w:i w:val="0"/>
          <w:iCs/>
          <w:color w:val="auto"/>
          <w:sz w:val="22"/>
          <w:szCs w:val="22"/>
          <w:lang w:val="en-GB"/>
        </w:rPr>
        <w:t xml:space="preserve"> committee</w:t>
      </w:r>
      <w:r w:rsidR="00B03DE5">
        <w:rPr>
          <w:rFonts w:ascii="Century Gothic" w:hAnsi="Century Gothic"/>
          <w:i w:val="0"/>
          <w:iCs/>
          <w:color w:val="auto"/>
          <w:sz w:val="22"/>
          <w:szCs w:val="22"/>
          <w:lang w:val="en-GB"/>
        </w:rPr>
        <w:t>s</w:t>
      </w:r>
      <w:r w:rsidRPr="00935BA5">
        <w:rPr>
          <w:rFonts w:ascii="Century Gothic" w:hAnsi="Century Gothic"/>
          <w:i w:val="0"/>
          <w:iCs/>
          <w:color w:val="auto"/>
          <w:sz w:val="22"/>
          <w:szCs w:val="22"/>
          <w:lang w:val="en-GB"/>
        </w:rPr>
        <w:t xml:space="preserve"> review this </w:t>
      </w:r>
      <w:r w:rsidR="00B956C4" w:rsidRPr="00935BA5">
        <w:rPr>
          <w:rFonts w:ascii="Century Gothic" w:hAnsi="Century Gothic"/>
          <w:i w:val="0"/>
          <w:iCs/>
          <w:color w:val="auto"/>
          <w:sz w:val="22"/>
          <w:szCs w:val="22"/>
          <w:lang w:val="en-GB"/>
        </w:rPr>
        <w:t xml:space="preserve">international </w:t>
      </w:r>
      <w:r w:rsidR="006E501F" w:rsidRPr="00935BA5">
        <w:rPr>
          <w:rFonts w:ascii="Century Gothic" w:hAnsi="Century Gothic"/>
          <w:i w:val="0"/>
          <w:iCs/>
          <w:color w:val="auto"/>
          <w:sz w:val="22"/>
          <w:szCs w:val="22"/>
          <w:lang w:val="en-GB"/>
        </w:rPr>
        <w:t>protocol,</w:t>
      </w:r>
      <w:r w:rsidRPr="00935BA5">
        <w:rPr>
          <w:rFonts w:ascii="Century Gothic" w:hAnsi="Century Gothic"/>
          <w:i w:val="0"/>
          <w:iCs/>
          <w:color w:val="auto"/>
          <w:sz w:val="22"/>
          <w:szCs w:val="22"/>
          <w:lang w:val="en-GB"/>
        </w:rPr>
        <w:t xml:space="preserve"> </w:t>
      </w:r>
      <w:r w:rsidR="00B03DE5">
        <w:rPr>
          <w:rFonts w:ascii="Century Gothic" w:hAnsi="Century Gothic"/>
          <w:i w:val="0"/>
          <w:iCs/>
          <w:color w:val="auto"/>
          <w:sz w:val="22"/>
          <w:szCs w:val="22"/>
          <w:lang w:val="en-GB"/>
        </w:rPr>
        <w:t>it can be approved</w:t>
      </w:r>
      <w:r w:rsidR="005B09F9" w:rsidRPr="00935BA5">
        <w:rPr>
          <w:rFonts w:ascii="Century Gothic" w:hAnsi="Century Gothic"/>
          <w:i w:val="0"/>
          <w:iCs/>
          <w:color w:val="auto"/>
          <w:sz w:val="22"/>
          <w:szCs w:val="22"/>
          <w:lang w:val="en-GB"/>
        </w:rPr>
        <w:t xml:space="preserve"> </w:t>
      </w:r>
      <w:r w:rsidR="005B09F9">
        <w:rPr>
          <w:rFonts w:ascii="Century Gothic" w:hAnsi="Century Gothic"/>
          <w:i w:val="0"/>
          <w:iCs/>
          <w:color w:val="auto"/>
          <w:sz w:val="22"/>
          <w:szCs w:val="22"/>
          <w:lang w:val="en-GB"/>
        </w:rPr>
        <w:t>(</w:t>
      </w:r>
      <w:r w:rsidR="00B03DE5">
        <w:rPr>
          <w:rFonts w:ascii="Century Gothic" w:hAnsi="Century Gothic"/>
          <w:i w:val="0"/>
          <w:iCs/>
          <w:color w:val="auto"/>
          <w:sz w:val="22"/>
          <w:szCs w:val="22"/>
          <w:lang w:val="en-GB"/>
        </w:rPr>
        <w:t xml:space="preserve">after which </w:t>
      </w:r>
      <w:r w:rsidR="005B09F9">
        <w:rPr>
          <w:rFonts w:ascii="Century Gothic" w:hAnsi="Century Gothic"/>
          <w:i w:val="0"/>
          <w:iCs/>
          <w:color w:val="auto"/>
          <w:sz w:val="22"/>
          <w:szCs w:val="22"/>
          <w:lang w:val="en-GB"/>
        </w:rPr>
        <w:t xml:space="preserve">the study can proceed at that locality) </w:t>
      </w:r>
      <w:r w:rsidR="005B09F9" w:rsidRPr="00935BA5">
        <w:rPr>
          <w:rFonts w:ascii="Century Gothic" w:hAnsi="Century Gothic"/>
          <w:i w:val="0"/>
          <w:iCs/>
          <w:color w:val="auto"/>
          <w:sz w:val="22"/>
          <w:szCs w:val="22"/>
          <w:lang w:val="en-GB"/>
        </w:rPr>
        <w:t xml:space="preserve">or </w:t>
      </w:r>
      <w:r w:rsidR="00B03DE5">
        <w:rPr>
          <w:rFonts w:ascii="Century Gothic" w:hAnsi="Century Gothic"/>
          <w:i w:val="0"/>
          <w:iCs/>
          <w:color w:val="auto"/>
          <w:sz w:val="22"/>
          <w:szCs w:val="22"/>
          <w:lang w:val="en-GB"/>
        </w:rPr>
        <w:t>rejected</w:t>
      </w:r>
      <w:r w:rsidR="005B09F9">
        <w:rPr>
          <w:rFonts w:ascii="Century Gothic" w:hAnsi="Century Gothic"/>
          <w:i w:val="0"/>
          <w:iCs/>
          <w:color w:val="auto"/>
          <w:sz w:val="22"/>
          <w:szCs w:val="22"/>
          <w:lang w:val="en-GB"/>
        </w:rPr>
        <w:t xml:space="preserve"> (in which case it </w:t>
      </w:r>
      <w:r w:rsidR="00B03DE5">
        <w:rPr>
          <w:rFonts w:ascii="Century Gothic" w:hAnsi="Century Gothic"/>
          <w:i w:val="0"/>
          <w:iCs/>
          <w:color w:val="auto"/>
          <w:sz w:val="22"/>
          <w:szCs w:val="22"/>
          <w:lang w:val="en-GB"/>
        </w:rPr>
        <w:t>will not proceed</w:t>
      </w:r>
      <w:r w:rsidR="006E501F">
        <w:rPr>
          <w:rFonts w:ascii="Century Gothic" w:hAnsi="Century Gothic"/>
          <w:i w:val="0"/>
          <w:iCs/>
          <w:color w:val="auto"/>
          <w:sz w:val="22"/>
          <w:szCs w:val="22"/>
          <w:lang w:val="en-GB"/>
        </w:rPr>
        <w:t>) but</w:t>
      </w:r>
      <w:r w:rsidR="00B956C4" w:rsidRPr="00935BA5">
        <w:rPr>
          <w:rFonts w:ascii="Century Gothic" w:hAnsi="Century Gothic"/>
          <w:i w:val="0"/>
          <w:iCs/>
          <w:color w:val="auto"/>
          <w:sz w:val="22"/>
          <w:szCs w:val="22"/>
          <w:lang w:val="en-GB"/>
        </w:rPr>
        <w:t xml:space="preserve"> cannot </w:t>
      </w:r>
      <w:r w:rsidR="00B03DE5">
        <w:rPr>
          <w:rFonts w:ascii="Century Gothic" w:hAnsi="Century Gothic"/>
          <w:i w:val="0"/>
          <w:iCs/>
          <w:color w:val="auto"/>
          <w:sz w:val="22"/>
          <w:szCs w:val="22"/>
          <w:lang w:val="en-GB"/>
        </w:rPr>
        <w:t>be altered</w:t>
      </w:r>
      <w:r w:rsidR="00B956C4" w:rsidRPr="00935BA5">
        <w:rPr>
          <w:rFonts w:ascii="Century Gothic" w:hAnsi="Century Gothic"/>
          <w:i w:val="0"/>
          <w:iCs/>
          <w:color w:val="auto"/>
          <w:sz w:val="22"/>
          <w:szCs w:val="22"/>
          <w:lang w:val="en-GB"/>
        </w:rPr>
        <w:t xml:space="preserve">. </w:t>
      </w:r>
      <w:r w:rsidR="00D41F18">
        <w:rPr>
          <w:rFonts w:ascii="Century Gothic" w:hAnsi="Century Gothic"/>
          <w:i w:val="0"/>
          <w:iCs/>
          <w:color w:val="auto"/>
          <w:sz w:val="22"/>
          <w:szCs w:val="22"/>
          <w:lang w:val="en-GB"/>
        </w:rPr>
        <w:t xml:space="preserve"> </w:t>
      </w:r>
      <w:r w:rsidR="00B03DE5">
        <w:rPr>
          <w:rFonts w:ascii="Century Gothic" w:hAnsi="Century Gothic"/>
          <w:i w:val="0"/>
          <w:iCs/>
          <w:color w:val="auto"/>
          <w:sz w:val="22"/>
          <w:szCs w:val="22"/>
          <w:lang w:val="en-GB"/>
        </w:rPr>
        <w:t xml:space="preserve">Likewise, </w:t>
      </w:r>
      <w:r w:rsidR="00DB6178">
        <w:rPr>
          <w:rFonts w:ascii="Century Gothic" w:hAnsi="Century Gothic"/>
          <w:i w:val="0"/>
          <w:iCs/>
          <w:color w:val="auto"/>
          <w:sz w:val="22"/>
          <w:szCs w:val="22"/>
          <w:lang w:val="en-GB"/>
        </w:rPr>
        <w:t>a</w:t>
      </w:r>
      <w:r w:rsidRPr="00935BA5">
        <w:rPr>
          <w:rFonts w:ascii="Century Gothic" w:hAnsi="Century Gothic"/>
          <w:i w:val="0"/>
          <w:iCs/>
          <w:color w:val="auto"/>
          <w:sz w:val="22"/>
          <w:szCs w:val="22"/>
          <w:lang w:val="en-GB"/>
        </w:rPr>
        <w:t xml:space="preserve">ny </w:t>
      </w:r>
      <w:r w:rsidR="00DA501B" w:rsidRPr="00935BA5">
        <w:rPr>
          <w:rFonts w:ascii="Century Gothic" w:hAnsi="Century Gothic"/>
          <w:i w:val="0"/>
          <w:iCs/>
          <w:color w:val="auto"/>
          <w:sz w:val="22"/>
          <w:szCs w:val="22"/>
          <w:lang w:val="en-GB"/>
        </w:rPr>
        <w:t xml:space="preserve">substantial </w:t>
      </w:r>
      <w:r w:rsidRPr="00935BA5">
        <w:rPr>
          <w:rFonts w:ascii="Century Gothic" w:hAnsi="Century Gothic"/>
          <w:i w:val="0"/>
          <w:iCs/>
          <w:color w:val="auto"/>
          <w:sz w:val="22"/>
          <w:szCs w:val="22"/>
          <w:lang w:val="en-GB"/>
        </w:rPr>
        <w:t xml:space="preserve">amendments </w:t>
      </w:r>
      <w:r w:rsidR="00914C3A">
        <w:rPr>
          <w:rFonts w:ascii="Century Gothic" w:hAnsi="Century Gothic"/>
          <w:i w:val="0"/>
          <w:iCs/>
          <w:color w:val="auto"/>
          <w:sz w:val="22"/>
          <w:szCs w:val="22"/>
          <w:lang w:val="en-GB"/>
        </w:rPr>
        <w:t xml:space="preserve">made centrally </w:t>
      </w:r>
      <w:r w:rsidRPr="00935BA5">
        <w:rPr>
          <w:rFonts w:ascii="Century Gothic" w:hAnsi="Century Gothic"/>
          <w:i w:val="0"/>
          <w:iCs/>
          <w:color w:val="auto"/>
          <w:sz w:val="22"/>
          <w:szCs w:val="22"/>
          <w:lang w:val="en-GB"/>
        </w:rPr>
        <w:t xml:space="preserve">to the </w:t>
      </w:r>
      <w:r w:rsidR="00DB6178">
        <w:rPr>
          <w:rFonts w:ascii="Century Gothic" w:hAnsi="Century Gothic"/>
          <w:i w:val="0"/>
          <w:iCs/>
          <w:color w:val="auto"/>
          <w:sz w:val="22"/>
          <w:szCs w:val="22"/>
          <w:lang w:val="en-GB"/>
        </w:rPr>
        <w:t xml:space="preserve">core </w:t>
      </w:r>
      <w:r w:rsidRPr="00935BA5">
        <w:rPr>
          <w:rFonts w:ascii="Century Gothic" w:hAnsi="Century Gothic"/>
          <w:i w:val="0"/>
          <w:iCs/>
          <w:color w:val="auto"/>
          <w:sz w:val="22"/>
          <w:szCs w:val="22"/>
          <w:lang w:val="en-GB"/>
        </w:rPr>
        <w:t xml:space="preserve">protocol or consent </w:t>
      </w:r>
      <w:r w:rsidR="00B03DE5">
        <w:rPr>
          <w:rFonts w:ascii="Century Gothic" w:hAnsi="Century Gothic"/>
          <w:i w:val="0"/>
          <w:iCs/>
          <w:color w:val="auto"/>
          <w:sz w:val="22"/>
          <w:szCs w:val="22"/>
          <w:lang w:val="en-GB"/>
        </w:rPr>
        <w:t xml:space="preserve">procedure </w:t>
      </w:r>
      <w:r w:rsidR="00914C3A">
        <w:rPr>
          <w:rFonts w:ascii="Century Gothic" w:hAnsi="Century Gothic"/>
          <w:i w:val="0"/>
          <w:iCs/>
          <w:color w:val="auto"/>
          <w:sz w:val="22"/>
          <w:szCs w:val="22"/>
          <w:lang w:val="en-GB"/>
        </w:rPr>
        <w:t xml:space="preserve">while </w:t>
      </w:r>
      <w:r w:rsidR="00B03DE5">
        <w:rPr>
          <w:rFonts w:ascii="Century Gothic" w:hAnsi="Century Gothic"/>
          <w:i w:val="0"/>
          <w:iCs/>
          <w:color w:val="auto"/>
          <w:sz w:val="22"/>
          <w:szCs w:val="22"/>
          <w:lang w:val="en-GB"/>
        </w:rPr>
        <w:t xml:space="preserve">the trial </w:t>
      </w:r>
      <w:r w:rsidR="00914C3A">
        <w:rPr>
          <w:rFonts w:ascii="Century Gothic" w:hAnsi="Century Gothic"/>
          <w:i w:val="0"/>
          <w:iCs/>
          <w:color w:val="auto"/>
          <w:sz w:val="22"/>
          <w:szCs w:val="22"/>
          <w:lang w:val="en-GB"/>
        </w:rPr>
        <w:t xml:space="preserve">is in progress </w:t>
      </w:r>
      <w:r w:rsidR="009B5FE7">
        <w:rPr>
          <w:rFonts w:ascii="Century Gothic" w:hAnsi="Century Gothic"/>
          <w:i w:val="0"/>
          <w:iCs/>
          <w:color w:val="auto"/>
          <w:sz w:val="22"/>
          <w:szCs w:val="22"/>
          <w:lang w:val="en-GB"/>
        </w:rPr>
        <w:t>can only be</w:t>
      </w:r>
      <w:r w:rsidRPr="00935BA5">
        <w:rPr>
          <w:rFonts w:ascii="Century Gothic" w:hAnsi="Century Gothic"/>
          <w:i w:val="0"/>
          <w:iCs/>
          <w:color w:val="auto"/>
          <w:sz w:val="22"/>
          <w:szCs w:val="22"/>
          <w:lang w:val="en-GB"/>
        </w:rPr>
        <w:t xml:space="preserve"> approved </w:t>
      </w:r>
      <w:r w:rsidR="00DA501B" w:rsidRPr="00935BA5">
        <w:rPr>
          <w:rFonts w:ascii="Century Gothic" w:hAnsi="Century Gothic"/>
          <w:i w:val="0"/>
          <w:iCs/>
          <w:color w:val="auto"/>
          <w:sz w:val="22"/>
          <w:szCs w:val="22"/>
          <w:lang w:val="en-GB"/>
        </w:rPr>
        <w:t xml:space="preserve">or </w:t>
      </w:r>
      <w:r w:rsidR="00B03DE5">
        <w:rPr>
          <w:rFonts w:ascii="Century Gothic" w:hAnsi="Century Gothic"/>
          <w:i w:val="0"/>
          <w:iCs/>
          <w:color w:val="auto"/>
          <w:sz w:val="22"/>
          <w:szCs w:val="22"/>
          <w:lang w:val="en-GB"/>
        </w:rPr>
        <w:t>rejected</w:t>
      </w:r>
      <w:r w:rsidRPr="00935BA5">
        <w:rPr>
          <w:rFonts w:ascii="Century Gothic" w:hAnsi="Century Gothic"/>
          <w:i w:val="0"/>
          <w:iCs/>
          <w:color w:val="auto"/>
          <w:sz w:val="22"/>
          <w:szCs w:val="22"/>
          <w:lang w:val="en-GB"/>
        </w:rPr>
        <w:t xml:space="preserve"> </w:t>
      </w:r>
      <w:r w:rsidR="00B03DE5">
        <w:rPr>
          <w:rFonts w:ascii="Century Gothic" w:hAnsi="Century Gothic"/>
          <w:i w:val="0"/>
          <w:iCs/>
          <w:color w:val="auto"/>
          <w:sz w:val="22"/>
          <w:szCs w:val="22"/>
          <w:lang w:val="en-GB"/>
        </w:rPr>
        <w:t xml:space="preserve">by </w:t>
      </w:r>
      <w:r w:rsidR="009D0803" w:rsidRPr="00935BA5">
        <w:rPr>
          <w:rFonts w:ascii="Century Gothic" w:hAnsi="Century Gothic"/>
          <w:i w:val="0"/>
          <w:iCs/>
          <w:color w:val="auto"/>
          <w:sz w:val="22"/>
          <w:szCs w:val="22"/>
          <w:lang w:val="en-GB"/>
        </w:rPr>
        <w:t>local ethic</w:t>
      </w:r>
      <w:r w:rsidR="00B03DE5">
        <w:rPr>
          <w:rFonts w:ascii="Century Gothic" w:hAnsi="Century Gothic"/>
          <w:i w:val="0"/>
          <w:iCs/>
          <w:color w:val="auto"/>
          <w:sz w:val="22"/>
          <w:szCs w:val="22"/>
          <w:lang w:val="en-GB"/>
        </w:rPr>
        <w:t>s</w:t>
      </w:r>
      <w:r w:rsidR="009D0803" w:rsidRPr="00935BA5">
        <w:rPr>
          <w:rFonts w:ascii="Century Gothic" w:hAnsi="Century Gothic"/>
          <w:i w:val="0"/>
          <w:iCs/>
          <w:color w:val="auto"/>
          <w:sz w:val="22"/>
          <w:szCs w:val="22"/>
          <w:lang w:val="en-GB"/>
        </w:rPr>
        <w:t xml:space="preserve"> committees</w:t>
      </w:r>
      <w:r w:rsidRPr="00935BA5">
        <w:rPr>
          <w:rFonts w:ascii="Century Gothic" w:hAnsi="Century Gothic"/>
          <w:i w:val="0"/>
          <w:iCs/>
          <w:color w:val="auto"/>
          <w:sz w:val="22"/>
          <w:szCs w:val="22"/>
          <w:lang w:val="en-GB"/>
        </w:rPr>
        <w:t xml:space="preserve">. </w:t>
      </w:r>
    </w:p>
    <w:p w14:paraId="5F592E9D" w14:textId="77777777" w:rsidR="00D24E19" w:rsidRPr="00935BA5" w:rsidRDefault="00D24E19" w:rsidP="00EC710B">
      <w:pPr>
        <w:pStyle w:val="Template-instructions"/>
        <w:rPr>
          <w:rFonts w:ascii="Century Gothic" w:hAnsi="Century Gothic"/>
          <w:i w:val="0"/>
          <w:iCs/>
          <w:color w:val="auto"/>
          <w:sz w:val="22"/>
          <w:szCs w:val="22"/>
          <w:lang w:val="en-GB"/>
        </w:rPr>
      </w:pPr>
    </w:p>
    <w:p w14:paraId="36A8FECF" w14:textId="7903EAE8" w:rsidR="00F77C2A" w:rsidRPr="00935BA5" w:rsidRDefault="00F77C2A" w:rsidP="00B956C4">
      <w:pPr>
        <w:pStyle w:val="Heading2"/>
      </w:pPr>
      <w:bookmarkStart w:id="96" w:name="_Toc32494734"/>
      <w:bookmarkStart w:id="97" w:name="_Toc33456702"/>
      <w:bookmarkStart w:id="98" w:name="_Toc34609172"/>
      <w:bookmarkStart w:id="99" w:name="_Toc35258233"/>
      <w:bookmarkStart w:id="100" w:name="_Toc35258453"/>
      <w:bookmarkStart w:id="101" w:name="_Toc35794562"/>
      <w:r w:rsidRPr="00935BA5">
        <w:t>Informed Consent Process</w:t>
      </w:r>
      <w:bookmarkEnd w:id="96"/>
      <w:bookmarkEnd w:id="97"/>
      <w:bookmarkEnd w:id="98"/>
      <w:bookmarkEnd w:id="99"/>
      <w:bookmarkEnd w:id="100"/>
      <w:bookmarkEnd w:id="101"/>
    </w:p>
    <w:p w14:paraId="2D129778" w14:textId="18C16A50" w:rsidR="00166530" w:rsidRPr="00935BA5" w:rsidRDefault="00D601C9" w:rsidP="002F31F7">
      <w:pPr>
        <w:spacing w:after="240"/>
        <w:rPr>
          <w:szCs w:val="22"/>
        </w:rPr>
      </w:pPr>
      <w:r w:rsidRPr="00935BA5">
        <w:rPr>
          <w:szCs w:val="22"/>
        </w:rPr>
        <w:t>Eligible p</w:t>
      </w:r>
      <w:r w:rsidR="00583799" w:rsidRPr="00935BA5">
        <w:rPr>
          <w:szCs w:val="22"/>
        </w:rPr>
        <w:t>atient</w:t>
      </w:r>
      <w:r w:rsidRPr="00935BA5">
        <w:rPr>
          <w:szCs w:val="22"/>
        </w:rPr>
        <w:t>s</w:t>
      </w:r>
      <w:r w:rsidR="00F77C2A" w:rsidRPr="00935BA5">
        <w:rPr>
          <w:szCs w:val="22"/>
        </w:rPr>
        <w:t xml:space="preserve"> will receive a concise </w:t>
      </w:r>
      <w:r w:rsidRPr="00935BA5">
        <w:rPr>
          <w:szCs w:val="22"/>
        </w:rPr>
        <w:t>description of</w:t>
      </w:r>
      <w:r w:rsidR="00F77C2A" w:rsidRPr="00935BA5">
        <w:rPr>
          <w:szCs w:val="22"/>
        </w:rPr>
        <w:t xml:space="preserve"> the </w:t>
      </w:r>
      <w:r w:rsidR="00DA501B" w:rsidRPr="00935BA5">
        <w:rPr>
          <w:szCs w:val="22"/>
        </w:rPr>
        <w:t>study</w:t>
      </w:r>
      <w:r w:rsidR="00F77C2A" w:rsidRPr="00935BA5">
        <w:rPr>
          <w:szCs w:val="22"/>
        </w:rPr>
        <w:t xml:space="preserve">, verbally and </w:t>
      </w:r>
      <w:r w:rsidR="00DA501B" w:rsidRPr="00935BA5">
        <w:rPr>
          <w:szCs w:val="22"/>
        </w:rPr>
        <w:t>in</w:t>
      </w:r>
      <w:r w:rsidR="00F77C2A" w:rsidRPr="00935BA5">
        <w:rPr>
          <w:szCs w:val="22"/>
        </w:rPr>
        <w:t xml:space="preserve"> </w:t>
      </w:r>
      <w:r w:rsidR="00DA501B" w:rsidRPr="00935BA5">
        <w:rPr>
          <w:szCs w:val="22"/>
        </w:rPr>
        <w:t>writing. If they wish to join</w:t>
      </w:r>
      <w:r w:rsidR="002D21BF" w:rsidRPr="00935BA5">
        <w:rPr>
          <w:szCs w:val="22"/>
        </w:rPr>
        <w:t>,</w:t>
      </w:r>
      <w:r w:rsidR="00DA501B" w:rsidRPr="00935BA5">
        <w:rPr>
          <w:szCs w:val="22"/>
        </w:rPr>
        <w:t xml:space="preserve"> they </w:t>
      </w:r>
      <w:r w:rsidR="00F77C2A" w:rsidRPr="00935BA5">
        <w:rPr>
          <w:szCs w:val="22"/>
        </w:rPr>
        <w:t>must sign the</w:t>
      </w:r>
      <w:r w:rsidR="00DA501B" w:rsidRPr="00935BA5">
        <w:rPr>
          <w:szCs w:val="22"/>
        </w:rPr>
        <w:t>ir</w:t>
      </w:r>
      <w:r w:rsidR="00F77C2A" w:rsidRPr="00935BA5">
        <w:rPr>
          <w:szCs w:val="22"/>
        </w:rPr>
        <w:t xml:space="preserve"> </w:t>
      </w:r>
      <w:r w:rsidR="009D0803" w:rsidRPr="00935BA5">
        <w:rPr>
          <w:szCs w:val="22"/>
        </w:rPr>
        <w:t xml:space="preserve">consent </w:t>
      </w:r>
      <w:r w:rsidR="00DA501B" w:rsidRPr="00935BA5">
        <w:rPr>
          <w:szCs w:val="22"/>
        </w:rPr>
        <w:t>electronically</w:t>
      </w:r>
      <w:r w:rsidR="00F77C2A" w:rsidRPr="00935BA5">
        <w:rPr>
          <w:szCs w:val="22"/>
        </w:rPr>
        <w:t xml:space="preserve"> </w:t>
      </w:r>
      <w:r w:rsidR="00DA501B" w:rsidRPr="00935BA5">
        <w:rPr>
          <w:szCs w:val="22"/>
        </w:rPr>
        <w:t xml:space="preserve">beforehand. </w:t>
      </w:r>
      <w:r w:rsidR="009B5FE7">
        <w:rPr>
          <w:szCs w:val="22"/>
        </w:rPr>
        <w:t>An electronic image of their signature is retained, but the patient retains the</w:t>
      </w:r>
      <w:r w:rsidR="00F77C2A" w:rsidRPr="00935BA5">
        <w:rPr>
          <w:szCs w:val="22"/>
        </w:rPr>
        <w:t xml:space="preserve"> </w:t>
      </w:r>
      <w:r w:rsidR="009D0803" w:rsidRPr="00935BA5">
        <w:rPr>
          <w:szCs w:val="22"/>
        </w:rPr>
        <w:t xml:space="preserve">hard </w:t>
      </w:r>
      <w:r w:rsidR="00F77C2A" w:rsidRPr="00935BA5">
        <w:rPr>
          <w:szCs w:val="22"/>
        </w:rPr>
        <w:t xml:space="preserve">copy of the </w:t>
      </w:r>
      <w:r w:rsidR="00DA501B" w:rsidRPr="00935BA5">
        <w:rPr>
          <w:szCs w:val="22"/>
        </w:rPr>
        <w:t>information and</w:t>
      </w:r>
      <w:r w:rsidR="009D0803" w:rsidRPr="00935BA5">
        <w:rPr>
          <w:szCs w:val="22"/>
        </w:rPr>
        <w:t xml:space="preserve"> consent</w:t>
      </w:r>
      <w:r w:rsidR="009C5181">
        <w:rPr>
          <w:szCs w:val="22"/>
        </w:rPr>
        <w:t xml:space="preserve"> (SOP </w:t>
      </w:r>
      <w:r w:rsidR="00EE45B1">
        <w:rPr>
          <w:szCs w:val="22"/>
        </w:rPr>
        <w:t>2</w:t>
      </w:r>
      <w:r w:rsidR="009C5181">
        <w:rPr>
          <w:szCs w:val="22"/>
        </w:rPr>
        <w:t>)</w:t>
      </w:r>
      <w:r w:rsidR="00DA501B" w:rsidRPr="00935BA5">
        <w:rPr>
          <w:szCs w:val="22"/>
        </w:rPr>
        <w:t>.</w:t>
      </w:r>
    </w:p>
    <w:p w14:paraId="2AB44107" w14:textId="6FA45CD3" w:rsidR="00F77C2A" w:rsidRPr="00935BA5" w:rsidRDefault="00F77C2A" w:rsidP="00793472">
      <w:pPr>
        <w:pStyle w:val="Heading2"/>
      </w:pPr>
      <w:bookmarkStart w:id="102" w:name="_Toc32494738"/>
      <w:bookmarkStart w:id="103" w:name="_Toc33456704"/>
      <w:bookmarkStart w:id="104" w:name="_Toc34609174"/>
      <w:bookmarkStart w:id="105" w:name="_Toc35258234"/>
      <w:bookmarkStart w:id="106" w:name="_Toc35258454"/>
      <w:bookmarkStart w:id="107" w:name="_Toc35794563"/>
      <w:r w:rsidRPr="00935BA5">
        <w:t>Confidentiality and Privacy</w:t>
      </w:r>
      <w:bookmarkEnd w:id="102"/>
      <w:bookmarkEnd w:id="103"/>
      <w:bookmarkEnd w:id="104"/>
      <w:bookmarkEnd w:id="105"/>
      <w:bookmarkEnd w:id="106"/>
      <w:bookmarkEnd w:id="107"/>
    </w:p>
    <w:p w14:paraId="4DEB29F8" w14:textId="793ED011" w:rsidR="00166530" w:rsidRPr="00935BA5" w:rsidRDefault="00583799" w:rsidP="00855EF3">
      <w:pPr>
        <w:rPr>
          <w:szCs w:val="22"/>
        </w:rPr>
      </w:pPr>
      <w:r w:rsidRPr="00935BA5">
        <w:rPr>
          <w:szCs w:val="22"/>
        </w:rPr>
        <w:t>Patient</w:t>
      </w:r>
      <w:r w:rsidR="00F77C2A" w:rsidRPr="00935BA5">
        <w:rPr>
          <w:szCs w:val="22"/>
        </w:rPr>
        <w:t xml:space="preserve"> confidentiality is held in trust by the investigators</w:t>
      </w:r>
      <w:r w:rsidR="00350CE9" w:rsidRPr="00935BA5">
        <w:rPr>
          <w:szCs w:val="22"/>
        </w:rPr>
        <w:t>.</w:t>
      </w:r>
      <w:r w:rsidR="00F77C2A" w:rsidRPr="00935BA5">
        <w:rPr>
          <w:szCs w:val="22"/>
        </w:rPr>
        <w:t xml:space="preserve"> No identifiable information will be released to any unauthorized third party. </w:t>
      </w:r>
      <w:r w:rsidR="00914C3A" w:rsidRPr="00935BA5">
        <w:rPr>
          <w:szCs w:val="22"/>
        </w:rPr>
        <w:t xml:space="preserve">All study data will be encrypted for analysis. </w:t>
      </w:r>
      <w:r w:rsidRPr="00935BA5">
        <w:rPr>
          <w:szCs w:val="22"/>
        </w:rPr>
        <w:t>Patient</w:t>
      </w:r>
      <w:r w:rsidR="00F77C2A" w:rsidRPr="00935BA5">
        <w:rPr>
          <w:szCs w:val="22"/>
        </w:rPr>
        <w:t xml:space="preserve"> confidentiality will be maintained when study results are </w:t>
      </w:r>
      <w:r w:rsidR="006C1B67" w:rsidRPr="00935BA5">
        <w:rPr>
          <w:szCs w:val="22"/>
        </w:rPr>
        <w:t>disseminated</w:t>
      </w:r>
      <w:r w:rsidR="00F77C2A" w:rsidRPr="00935BA5">
        <w:rPr>
          <w:szCs w:val="22"/>
        </w:rPr>
        <w:t>.</w:t>
      </w:r>
      <w:r w:rsidR="00382AF5" w:rsidRPr="00935BA5">
        <w:rPr>
          <w:szCs w:val="22"/>
        </w:rPr>
        <w:t xml:space="preserve"> </w:t>
      </w:r>
      <w:bookmarkStart w:id="108" w:name="_Toc32494742"/>
    </w:p>
    <w:p w14:paraId="163E3BF1" w14:textId="77777777" w:rsidR="00855EF3" w:rsidRPr="00935BA5" w:rsidRDefault="00855EF3" w:rsidP="00855EF3">
      <w:pPr>
        <w:rPr>
          <w:szCs w:val="22"/>
        </w:rPr>
      </w:pPr>
    </w:p>
    <w:p w14:paraId="06848866" w14:textId="1DA12CFC" w:rsidR="00961501" w:rsidRPr="00935BA5" w:rsidRDefault="00F77C2A" w:rsidP="006A1339">
      <w:pPr>
        <w:pStyle w:val="Heading2"/>
        <w:rPr>
          <w:rFonts w:ascii="Century Gothic" w:hAnsi="Century Gothic"/>
        </w:rPr>
      </w:pPr>
      <w:bookmarkStart w:id="109" w:name="_Toc33456707"/>
      <w:bookmarkStart w:id="110" w:name="_Toc34609175"/>
      <w:bookmarkStart w:id="111" w:name="_Toc35258235"/>
      <w:bookmarkStart w:id="112" w:name="_Toc35258455"/>
      <w:bookmarkStart w:id="113" w:name="_Toc35794564"/>
      <w:r w:rsidRPr="00935BA5">
        <w:rPr>
          <w:rFonts w:ascii="Century Gothic" w:hAnsi="Century Gothic"/>
        </w:rPr>
        <w:t>Key Roles and Study Governance</w:t>
      </w:r>
      <w:bookmarkEnd w:id="108"/>
      <w:bookmarkEnd w:id="109"/>
      <w:bookmarkEnd w:id="110"/>
      <w:bookmarkEnd w:id="111"/>
      <w:bookmarkEnd w:id="112"/>
      <w:bookmarkEnd w:id="113"/>
    </w:p>
    <w:p w14:paraId="29FD34DF" w14:textId="4F184425" w:rsidR="00205EF5" w:rsidRPr="00935BA5" w:rsidRDefault="00961501" w:rsidP="00205EF5">
      <w:pPr>
        <w:rPr>
          <w:szCs w:val="22"/>
        </w:rPr>
      </w:pPr>
      <w:r w:rsidRPr="00935BA5">
        <w:rPr>
          <w:szCs w:val="22"/>
        </w:rPr>
        <w:t>Interim</w:t>
      </w:r>
      <w:r w:rsidR="00205EF5" w:rsidRPr="00935BA5">
        <w:rPr>
          <w:szCs w:val="22"/>
        </w:rPr>
        <w:t xml:space="preserve"> trial </w:t>
      </w:r>
      <w:r w:rsidRPr="00935BA5">
        <w:rPr>
          <w:szCs w:val="22"/>
        </w:rPr>
        <w:t>analyses</w:t>
      </w:r>
      <w:r w:rsidR="00205EF5" w:rsidRPr="00935BA5">
        <w:rPr>
          <w:szCs w:val="22"/>
        </w:rPr>
        <w:t xml:space="preserve"> </w:t>
      </w:r>
      <w:r w:rsidR="00836ADB">
        <w:rPr>
          <w:szCs w:val="22"/>
        </w:rPr>
        <w:t>are</w:t>
      </w:r>
      <w:r w:rsidR="00205EF5" w:rsidRPr="00935BA5">
        <w:rPr>
          <w:szCs w:val="22"/>
        </w:rPr>
        <w:t xml:space="preserve"> monitored by a </w:t>
      </w:r>
      <w:r w:rsidR="00914C3A">
        <w:rPr>
          <w:szCs w:val="22"/>
        </w:rPr>
        <w:t>G</w:t>
      </w:r>
      <w:r w:rsidR="00914C3A" w:rsidRPr="00935BA5">
        <w:rPr>
          <w:szCs w:val="22"/>
        </w:rPr>
        <w:t xml:space="preserve">lobal </w:t>
      </w:r>
      <w:r w:rsidR="00205EF5" w:rsidRPr="00935BA5">
        <w:rPr>
          <w:szCs w:val="22"/>
        </w:rPr>
        <w:t xml:space="preserve">Data </w:t>
      </w:r>
      <w:r w:rsidR="009C5181" w:rsidRPr="00935BA5">
        <w:rPr>
          <w:szCs w:val="22"/>
        </w:rPr>
        <w:t xml:space="preserve">and Safety </w:t>
      </w:r>
      <w:r w:rsidR="00205EF5" w:rsidRPr="00935BA5">
        <w:rPr>
          <w:szCs w:val="22"/>
        </w:rPr>
        <w:t xml:space="preserve">Monitoring Committee </w:t>
      </w:r>
      <w:r w:rsidR="00F515E9" w:rsidRPr="00935BA5">
        <w:rPr>
          <w:szCs w:val="22"/>
        </w:rPr>
        <w:t>(</w:t>
      </w:r>
      <w:r w:rsidR="00F515E9" w:rsidRPr="00256400">
        <w:rPr>
          <w:szCs w:val="22"/>
        </w:rPr>
        <w:t>Appendix</w:t>
      </w:r>
      <w:r w:rsidR="00836ADB" w:rsidRPr="00256400">
        <w:rPr>
          <w:szCs w:val="22"/>
        </w:rPr>
        <w:t xml:space="preserve"> </w:t>
      </w:r>
      <w:r w:rsidR="00EE45B1">
        <w:rPr>
          <w:szCs w:val="22"/>
        </w:rPr>
        <w:t>1</w:t>
      </w:r>
      <w:r w:rsidR="00836ADB" w:rsidRPr="00256400">
        <w:rPr>
          <w:szCs w:val="22"/>
        </w:rPr>
        <w:t xml:space="preserve"> </w:t>
      </w:r>
      <w:r w:rsidR="00F515E9" w:rsidRPr="00256400">
        <w:rPr>
          <w:szCs w:val="22"/>
        </w:rPr>
        <w:t xml:space="preserve">- Global Data </w:t>
      </w:r>
      <w:r w:rsidR="009B5FE7" w:rsidRPr="00256400">
        <w:rPr>
          <w:szCs w:val="22"/>
        </w:rPr>
        <w:t xml:space="preserve">and Safety </w:t>
      </w:r>
      <w:r w:rsidR="00F515E9" w:rsidRPr="00256400">
        <w:rPr>
          <w:szCs w:val="22"/>
        </w:rPr>
        <w:t>Monitoring Committee).</w:t>
      </w:r>
    </w:p>
    <w:p w14:paraId="149A9E03" w14:textId="77777777" w:rsidR="002F31F7" w:rsidRDefault="002F31F7" w:rsidP="00205EF5">
      <w:pPr>
        <w:rPr>
          <w:szCs w:val="22"/>
        </w:rPr>
      </w:pPr>
    </w:p>
    <w:p w14:paraId="1E7E6D29" w14:textId="44CAF56F" w:rsidR="002F31F7" w:rsidRDefault="00205EF5" w:rsidP="00EC710B">
      <w:pPr>
        <w:rPr>
          <w:szCs w:val="22"/>
        </w:rPr>
      </w:pPr>
      <w:r w:rsidRPr="00935BA5">
        <w:rPr>
          <w:szCs w:val="22"/>
        </w:rPr>
        <w:t xml:space="preserve">Otherwise, the </w:t>
      </w:r>
      <w:r w:rsidR="00961501" w:rsidRPr="00935BA5">
        <w:rPr>
          <w:szCs w:val="22"/>
        </w:rPr>
        <w:t xml:space="preserve">WHO, </w:t>
      </w:r>
      <w:r w:rsidRPr="00935BA5">
        <w:rPr>
          <w:szCs w:val="22"/>
        </w:rPr>
        <w:t>collaborators, and administrative staff (except those who produce the confidential analyses) will remain ignorant of the interim results</w:t>
      </w:r>
      <w:r w:rsidR="00961501" w:rsidRPr="00935BA5">
        <w:rPr>
          <w:szCs w:val="22"/>
        </w:rPr>
        <w:t>.</w:t>
      </w:r>
      <w:r w:rsidR="00597FA9">
        <w:rPr>
          <w:szCs w:val="22"/>
        </w:rPr>
        <w:t xml:space="preserve"> </w:t>
      </w:r>
    </w:p>
    <w:p w14:paraId="33FCED8B" w14:textId="77777777" w:rsidR="00597FA9" w:rsidRPr="00935BA5" w:rsidRDefault="00597FA9" w:rsidP="00A33425"/>
    <w:p w14:paraId="34824535" w14:textId="77777777" w:rsidR="009B5FE7" w:rsidRDefault="009B5FE7" w:rsidP="00A74C4F">
      <w:pPr>
        <w:pBdr>
          <w:top w:val="single" w:sz="4" w:space="1" w:color="000000"/>
          <w:left w:val="single" w:sz="4" w:space="4" w:color="000000"/>
          <w:bottom w:val="single" w:sz="4" w:space="16" w:color="000000"/>
          <w:right w:val="single" w:sz="4" w:space="4" w:color="000000"/>
        </w:pBdr>
        <w:shd w:val="clear" w:color="auto" w:fill="F2F2F2" w:themeFill="background1" w:themeFillShade="F2"/>
      </w:pPr>
    </w:p>
    <w:p w14:paraId="05F78D3D" w14:textId="710584EF" w:rsidR="00A33425" w:rsidRDefault="00A33425" w:rsidP="00A74C4F">
      <w:pPr>
        <w:pBdr>
          <w:top w:val="single" w:sz="4" w:space="1" w:color="000000"/>
          <w:left w:val="single" w:sz="4" w:space="4" w:color="000000"/>
          <w:bottom w:val="single" w:sz="4" w:space="16" w:color="000000"/>
          <w:right w:val="single" w:sz="4" w:space="4" w:color="000000"/>
        </w:pBdr>
        <w:shd w:val="clear" w:color="auto" w:fill="F2F2F2" w:themeFill="background1" w:themeFillShade="F2"/>
      </w:pPr>
      <w:r w:rsidRPr="00935BA5">
        <w:t xml:space="preserve">The </w:t>
      </w:r>
      <w:r w:rsidR="00857B52">
        <w:t>evidence on mortality</w:t>
      </w:r>
      <w:r w:rsidRPr="00935BA5">
        <w:t xml:space="preserve"> must be strong enough and the range of uncertainty around the results must be narrow enough to affect national and global </w:t>
      </w:r>
      <w:r>
        <w:t>treatment</w:t>
      </w:r>
      <w:r w:rsidRPr="00935BA5">
        <w:t xml:space="preserve"> strategies.</w:t>
      </w:r>
    </w:p>
    <w:p w14:paraId="7BC9BA3C" w14:textId="6BD1EB56" w:rsidR="009B5FE7" w:rsidRPr="00A74C4F" w:rsidRDefault="009B5FE7" w:rsidP="00A74C4F">
      <w:pPr>
        <w:pBdr>
          <w:top w:val="single" w:sz="4" w:space="1" w:color="000000"/>
          <w:left w:val="single" w:sz="4" w:space="4" w:color="000000"/>
          <w:bottom w:val="single" w:sz="4" w:space="16" w:color="000000"/>
          <w:right w:val="single" w:sz="4" w:space="4" w:color="000000"/>
        </w:pBdr>
        <w:shd w:val="clear" w:color="auto" w:fill="F2F2F2" w:themeFill="background1" w:themeFillShade="F2"/>
        <w:rPr>
          <w:sz w:val="12"/>
        </w:rPr>
      </w:pPr>
      <w:r w:rsidRPr="00A74C4F">
        <w:rPr>
          <w:sz w:val="12"/>
        </w:rPr>
        <w:t xml:space="preserve">  </w:t>
      </w:r>
    </w:p>
    <w:p w14:paraId="355F12FE" w14:textId="0C357CDC" w:rsidR="00EE45B1" w:rsidRPr="00935BA5" w:rsidRDefault="00A33425" w:rsidP="00A74C4F">
      <w:pPr>
        <w:pBdr>
          <w:top w:val="single" w:sz="4" w:space="1" w:color="000000"/>
          <w:left w:val="single" w:sz="4" w:space="4" w:color="000000"/>
          <w:bottom w:val="single" w:sz="4" w:space="16" w:color="000000"/>
          <w:right w:val="single" w:sz="4" w:space="4" w:color="000000"/>
        </w:pBdr>
        <w:shd w:val="clear" w:color="auto" w:fill="F2F2F2" w:themeFill="background1" w:themeFillShade="F2"/>
      </w:pPr>
      <w:r w:rsidRPr="00935BA5">
        <w:t xml:space="preserve">The </w:t>
      </w:r>
      <w:bookmarkStart w:id="114" w:name="_Hlk34819829"/>
      <w:r w:rsidR="00C41C31">
        <w:t>G</w:t>
      </w:r>
      <w:r w:rsidRPr="00935BA5">
        <w:t xml:space="preserve">lobal </w:t>
      </w:r>
      <w:r w:rsidR="00C41C31">
        <w:t>D</w:t>
      </w:r>
      <w:r w:rsidRPr="00935BA5">
        <w:t xml:space="preserve">ata </w:t>
      </w:r>
      <w:r w:rsidR="00C41C31">
        <w:t>M</w:t>
      </w:r>
      <w:r w:rsidR="00C41C31" w:rsidRPr="00935BA5">
        <w:t xml:space="preserve">onitoring </w:t>
      </w:r>
      <w:r w:rsidRPr="00935BA5">
        <w:t xml:space="preserve">and </w:t>
      </w:r>
      <w:r w:rsidR="00C41C31">
        <w:t>S</w:t>
      </w:r>
      <w:r w:rsidRPr="00935BA5">
        <w:t xml:space="preserve">afety </w:t>
      </w:r>
      <w:r w:rsidR="00C41C31">
        <w:t>C</w:t>
      </w:r>
      <w:r w:rsidRPr="00935BA5">
        <w:t>ommittee</w:t>
      </w:r>
      <w:bookmarkEnd w:id="114"/>
      <w:r w:rsidRPr="00935BA5">
        <w:t xml:space="preserve"> will independently evaluate these analyses and will inform the </w:t>
      </w:r>
      <w:r w:rsidR="001230FF">
        <w:t>Executive Group of the Steering Committee</w:t>
      </w:r>
      <w:r w:rsidRPr="00935BA5">
        <w:t xml:space="preserve"> if at any stage the results are sufficiently robust for general release and for affecting global recommendations. </w:t>
      </w:r>
    </w:p>
    <w:p w14:paraId="2EC55576" w14:textId="77777777" w:rsidR="00EE45B1" w:rsidRDefault="00EE45B1" w:rsidP="00EE45B1">
      <w:bookmarkStart w:id="115" w:name="_Toc32494746"/>
      <w:bookmarkStart w:id="116" w:name="_Toc33456709"/>
      <w:bookmarkStart w:id="117" w:name="_Toc34609176"/>
    </w:p>
    <w:p w14:paraId="60CA6B85" w14:textId="636C4EE1" w:rsidR="00B9516F" w:rsidRDefault="00EE45B1" w:rsidP="00EE45B1">
      <w:r>
        <w:t>The trial governance is described in Appendix 2.</w:t>
      </w:r>
    </w:p>
    <w:p w14:paraId="4D1B04B9" w14:textId="77777777" w:rsidR="00EE45B1" w:rsidRDefault="00EE45B1" w:rsidP="00EE45B1"/>
    <w:p w14:paraId="758192E7" w14:textId="5635C5AF" w:rsidR="007D768D" w:rsidRPr="00935BA5" w:rsidRDefault="00F77C2A" w:rsidP="00961501">
      <w:pPr>
        <w:pStyle w:val="Heading2"/>
      </w:pPr>
      <w:bookmarkStart w:id="118" w:name="_Toc35258236"/>
      <w:bookmarkStart w:id="119" w:name="_Toc35258456"/>
      <w:bookmarkStart w:id="120" w:name="_Toc35794565"/>
      <w:r w:rsidRPr="00935BA5">
        <w:t>Monitoring</w:t>
      </w:r>
      <w:bookmarkEnd w:id="115"/>
      <w:bookmarkEnd w:id="116"/>
      <w:bookmarkEnd w:id="117"/>
      <w:r w:rsidR="00852E25">
        <w:t xml:space="preserve"> protocol compliance</w:t>
      </w:r>
      <w:bookmarkEnd w:id="118"/>
      <w:bookmarkEnd w:id="119"/>
      <w:bookmarkEnd w:id="120"/>
    </w:p>
    <w:p w14:paraId="01739F2A" w14:textId="6BBEE0AA" w:rsidR="00F77C2A" w:rsidRPr="00935BA5" w:rsidRDefault="00E53A1D" w:rsidP="00EC710B">
      <w:pPr>
        <w:rPr>
          <w:szCs w:val="22"/>
        </w:rPr>
      </w:pPr>
      <w:r>
        <w:rPr>
          <w:szCs w:val="22"/>
        </w:rPr>
        <w:t>M</w:t>
      </w:r>
      <w:r w:rsidR="00F77C2A" w:rsidRPr="00935BA5">
        <w:rPr>
          <w:szCs w:val="22"/>
        </w:rPr>
        <w:t xml:space="preserve">onitoring </w:t>
      </w:r>
      <w:r w:rsidR="00836ADB" w:rsidRPr="00935BA5">
        <w:rPr>
          <w:szCs w:val="22"/>
        </w:rPr>
        <w:t>to ensure that trial patient</w:t>
      </w:r>
      <w:r w:rsidR="00836ADB">
        <w:rPr>
          <w:szCs w:val="22"/>
        </w:rPr>
        <w:t>s</w:t>
      </w:r>
      <w:r w:rsidR="00836ADB" w:rsidRPr="00935BA5">
        <w:rPr>
          <w:szCs w:val="22"/>
        </w:rPr>
        <w:t xml:space="preserve"> are </w:t>
      </w:r>
      <w:r w:rsidR="006E60C8" w:rsidRPr="00935BA5">
        <w:rPr>
          <w:szCs w:val="22"/>
        </w:rPr>
        <w:t>protected,</w:t>
      </w:r>
      <w:r w:rsidR="00836ADB" w:rsidRPr="00935BA5">
        <w:rPr>
          <w:szCs w:val="22"/>
        </w:rPr>
        <w:t xml:space="preserve"> </w:t>
      </w:r>
      <w:r w:rsidR="00836ADB">
        <w:rPr>
          <w:szCs w:val="22"/>
        </w:rPr>
        <w:t xml:space="preserve">and </w:t>
      </w:r>
      <w:r w:rsidR="00836ADB" w:rsidRPr="00935BA5">
        <w:rPr>
          <w:szCs w:val="22"/>
        </w:rPr>
        <w:t xml:space="preserve">the reported trial data are </w:t>
      </w:r>
      <w:r w:rsidR="00836ADB">
        <w:rPr>
          <w:szCs w:val="22"/>
        </w:rPr>
        <w:t>timely and</w:t>
      </w:r>
      <w:r w:rsidR="00836ADB" w:rsidRPr="00935BA5">
        <w:rPr>
          <w:szCs w:val="22"/>
        </w:rPr>
        <w:t xml:space="preserve"> complete </w:t>
      </w:r>
      <w:r w:rsidR="00F515E9" w:rsidRPr="00935BA5">
        <w:rPr>
          <w:szCs w:val="22"/>
        </w:rPr>
        <w:t>will be</w:t>
      </w:r>
      <w:r w:rsidR="00F77C2A" w:rsidRPr="00935BA5">
        <w:rPr>
          <w:szCs w:val="22"/>
        </w:rPr>
        <w:t xml:space="preserve"> conducted </w:t>
      </w:r>
      <w:r w:rsidR="00836ADB">
        <w:rPr>
          <w:szCs w:val="22"/>
        </w:rPr>
        <w:t xml:space="preserve">mainly by central </w:t>
      </w:r>
      <w:r w:rsidR="001B4C6D">
        <w:rPr>
          <w:szCs w:val="22"/>
        </w:rPr>
        <w:t xml:space="preserve">data </w:t>
      </w:r>
      <w:r w:rsidR="00836ADB">
        <w:rPr>
          <w:szCs w:val="22"/>
        </w:rPr>
        <w:t>checks, not by site visits</w:t>
      </w:r>
      <w:r w:rsidR="00914C3A">
        <w:rPr>
          <w:szCs w:val="22"/>
        </w:rPr>
        <w:t xml:space="preserve"> (which are avoided, partly </w:t>
      </w:r>
      <w:r w:rsidR="006E60C8">
        <w:rPr>
          <w:szCs w:val="22"/>
        </w:rPr>
        <w:t xml:space="preserve">to </w:t>
      </w:r>
      <w:r w:rsidR="00914C3A">
        <w:rPr>
          <w:szCs w:val="22"/>
        </w:rPr>
        <w:t>limit spread)</w:t>
      </w:r>
      <w:r w:rsidR="00836ADB">
        <w:rPr>
          <w:szCs w:val="22"/>
        </w:rPr>
        <w:t>.</w:t>
      </w:r>
      <w:r w:rsidR="00836ADB" w:rsidRPr="00935BA5">
        <w:rPr>
          <w:szCs w:val="22"/>
        </w:rPr>
        <w:t xml:space="preserve"> </w:t>
      </w:r>
      <w:r w:rsidR="007C1855" w:rsidRPr="00935BA5">
        <w:rPr>
          <w:szCs w:val="22"/>
        </w:rPr>
        <w:t xml:space="preserve">Monitoring </w:t>
      </w:r>
      <w:r>
        <w:rPr>
          <w:szCs w:val="22"/>
        </w:rPr>
        <w:t>will</w:t>
      </w:r>
      <w:r w:rsidR="007C1855" w:rsidRPr="00935BA5">
        <w:rPr>
          <w:szCs w:val="22"/>
        </w:rPr>
        <w:t xml:space="preserve"> be implemented in compliance with </w:t>
      </w:r>
      <w:r w:rsidR="009A0DED" w:rsidRPr="00935BA5">
        <w:rPr>
          <w:szCs w:val="22"/>
        </w:rPr>
        <w:t>international</w:t>
      </w:r>
      <w:r w:rsidR="007C1855" w:rsidRPr="00935BA5">
        <w:rPr>
          <w:szCs w:val="22"/>
        </w:rPr>
        <w:t xml:space="preserve"> regulations.</w:t>
      </w:r>
      <w:r w:rsidR="00F515E9" w:rsidRPr="00935BA5">
        <w:rPr>
          <w:szCs w:val="22"/>
        </w:rPr>
        <w:t xml:space="preserve"> </w:t>
      </w:r>
    </w:p>
    <w:p w14:paraId="6F10D445" w14:textId="29551162" w:rsidR="00067BF4" w:rsidRDefault="00067BF4">
      <w:pPr>
        <w:rPr>
          <w:rFonts w:asciiTheme="majorHAnsi" w:eastAsiaTheme="majorEastAsia" w:hAnsiTheme="majorHAnsi" w:cstheme="majorBidi"/>
          <w:color w:val="1B4379" w:themeColor="text2"/>
          <w:sz w:val="26"/>
          <w:szCs w:val="26"/>
          <w:lang w:eastAsia="ja-JP"/>
        </w:rPr>
      </w:pPr>
      <w:bookmarkStart w:id="121" w:name="_Toc32494748"/>
      <w:bookmarkStart w:id="122" w:name="_Toc33456710"/>
      <w:r>
        <w:rPr>
          <w:b/>
          <w:color w:val="1B4379" w:themeColor="text2"/>
          <w:sz w:val="26"/>
          <w:szCs w:val="26"/>
        </w:rPr>
        <w:br w:type="page"/>
      </w:r>
    </w:p>
    <w:p w14:paraId="53E572D2" w14:textId="77777777" w:rsidR="00067BF4" w:rsidRPr="00A74C4F" w:rsidRDefault="00067BF4">
      <w:pPr>
        <w:rPr>
          <w:sz w:val="8"/>
          <w:lang w:eastAsia="ja-JP"/>
        </w:rPr>
      </w:pPr>
    </w:p>
    <w:p w14:paraId="00C71B7D" w14:textId="3DC1153A" w:rsidR="00F77C2A" w:rsidRPr="00935BA5" w:rsidRDefault="009D24B7" w:rsidP="00961501">
      <w:pPr>
        <w:pStyle w:val="Heading2"/>
      </w:pPr>
      <w:bookmarkStart w:id="123" w:name="_Toc32494750"/>
      <w:bookmarkStart w:id="124" w:name="_Toc35258237"/>
      <w:bookmarkStart w:id="125" w:name="_Toc35258457"/>
      <w:bookmarkStart w:id="126" w:name="_Toc35794566"/>
      <w:bookmarkEnd w:id="121"/>
      <w:bookmarkEnd w:id="122"/>
      <w:r w:rsidRPr="00935BA5">
        <w:t xml:space="preserve">Source </w:t>
      </w:r>
      <w:r>
        <w:t>r</w:t>
      </w:r>
      <w:r w:rsidRPr="00935BA5">
        <w:t>ecords</w:t>
      </w:r>
      <w:r>
        <w:t xml:space="preserve"> and s</w:t>
      </w:r>
      <w:r w:rsidR="00F77C2A" w:rsidRPr="00935BA5">
        <w:t xml:space="preserve">tudy </w:t>
      </w:r>
      <w:r>
        <w:t>r</w:t>
      </w:r>
      <w:r w:rsidR="00F77C2A" w:rsidRPr="00935BA5">
        <w:t xml:space="preserve">ecord </w:t>
      </w:r>
      <w:r>
        <w:t>r</w:t>
      </w:r>
      <w:r w:rsidR="00F77C2A" w:rsidRPr="00935BA5">
        <w:t>etention</w:t>
      </w:r>
      <w:bookmarkEnd w:id="123"/>
      <w:bookmarkEnd w:id="124"/>
      <w:bookmarkEnd w:id="125"/>
      <w:bookmarkEnd w:id="126"/>
    </w:p>
    <w:p w14:paraId="717644B4" w14:textId="1FAF9D32" w:rsidR="00F77C2A" w:rsidRPr="00935BA5" w:rsidRDefault="009D24B7" w:rsidP="00EC710B">
      <w:pPr>
        <w:rPr>
          <w:szCs w:val="22"/>
        </w:rPr>
      </w:pPr>
      <w:r w:rsidRPr="00471F4F">
        <w:rPr>
          <w:szCs w:val="22"/>
        </w:rPr>
        <w:t>Source data are all electronic.</w:t>
      </w:r>
      <w:r w:rsidR="00E320D1">
        <w:rPr>
          <w:szCs w:val="22"/>
        </w:rPr>
        <w:t xml:space="preserve"> </w:t>
      </w:r>
      <w:r w:rsidR="00F77C2A" w:rsidRPr="00935BA5">
        <w:rPr>
          <w:szCs w:val="22"/>
        </w:rPr>
        <w:t>Study</w:t>
      </w:r>
      <w:r w:rsidR="00E320D1">
        <w:rPr>
          <w:szCs w:val="22"/>
        </w:rPr>
        <w:t>-</w:t>
      </w:r>
      <w:r w:rsidR="00F77C2A" w:rsidRPr="00935BA5">
        <w:rPr>
          <w:szCs w:val="22"/>
        </w:rPr>
        <w:t xml:space="preserve">related records, product accountability records, </w:t>
      </w:r>
      <w:r w:rsidR="00E320D1">
        <w:rPr>
          <w:szCs w:val="22"/>
        </w:rPr>
        <w:t xml:space="preserve">and </w:t>
      </w:r>
      <w:r w:rsidR="00E64E45" w:rsidRPr="00935BA5">
        <w:rPr>
          <w:szCs w:val="22"/>
        </w:rPr>
        <w:t xml:space="preserve">informed consent </w:t>
      </w:r>
      <w:r w:rsidR="00F77C2A" w:rsidRPr="00935BA5">
        <w:rPr>
          <w:szCs w:val="22"/>
        </w:rPr>
        <w:t xml:space="preserve">records </w:t>
      </w:r>
      <w:r w:rsidR="008C375B">
        <w:rPr>
          <w:szCs w:val="22"/>
        </w:rPr>
        <w:t>will</w:t>
      </w:r>
      <w:r w:rsidR="008C375B" w:rsidRPr="00935BA5">
        <w:rPr>
          <w:szCs w:val="22"/>
        </w:rPr>
        <w:t xml:space="preserve"> </w:t>
      </w:r>
      <w:r w:rsidR="00F77C2A" w:rsidRPr="00935BA5">
        <w:rPr>
          <w:szCs w:val="22"/>
        </w:rPr>
        <w:t xml:space="preserve">be maintained for </w:t>
      </w:r>
      <w:r w:rsidR="005809A3">
        <w:rPr>
          <w:szCs w:val="22"/>
        </w:rPr>
        <w:t xml:space="preserve">at least </w:t>
      </w:r>
      <w:r w:rsidR="009A0DED" w:rsidRPr="00935BA5">
        <w:rPr>
          <w:szCs w:val="22"/>
        </w:rPr>
        <w:t>5</w:t>
      </w:r>
      <w:r w:rsidR="00F77C2A" w:rsidRPr="00935BA5">
        <w:rPr>
          <w:szCs w:val="22"/>
        </w:rPr>
        <w:t xml:space="preserve"> years </w:t>
      </w:r>
      <w:r w:rsidR="008C375B" w:rsidRPr="00935BA5">
        <w:rPr>
          <w:szCs w:val="22"/>
        </w:rPr>
        <w:t>after th</w:t>
      </w:r>
      <w:r w:rsidR="005E47A5">
        <w:rPr>
          <w:szCs w:val="22"/>
        </w:rPr>
        <w:t>e investigation is discontinued</w:t>
      </w:r>
      <w:r w:rsidR="005809A3">
        <w:rPr>
          <w:szCs w:val="22"/>
        </w:rPr>
        <w:t>. If,</w:t>
      </w:r>
      <w:r w:rsidR="005E47A5">
        <w:rPr>
          <w:szCs w:val="22"/>
        </w:rPr>
        <w:t xml:space="preserve"> </w:t>
      </w:r>
      <w:r w:rsidR="005809A3">
        <w:rPr>
          <w:szCs w:val="22"/>
        </w:rPr>
        <w:t>before or during that period, this study is used in a</w:t>
      </w:r>
      <w:r w:rsidR="00F77C2A" w:rsidRPr="00935BA5">
        <w:rPr>
          <w:szCs w:val="22"/>
        </w:rPr>
        <w:t xml:space="preserve"> marketing application for </w:t>
      </w:r>
      <w:r w:rsidR="008C375B">
        <w:rPr>
          <w:szCs w:val="22"/>
        </w:rPr>
        <w:t>any study drug</w:t>
      </w:r>
      <w:r w:rsidR="005E47A5">
        <w:rPr>
          <w:szCs w:val="22"/>
        </w:rPr>
        <w:t xml:space="preserve">, </w:t>
      </w:r>
      <w:r w:rsidR="005809A3">
        <w:rPr>
          <w:szCs w:val="22"/>
        </w:rPr>
        <w:t xml:space="preserve">then the records will be kept </w:t>
      </w:r>
      <w:r w:rsidR="005E47A5">
        <w:rPr>
          <w:szCs w:val="22"/>
        </w:rPr>
        <w:t xml:space="preserve">for </w:t>
      </w:r>
      <w:r w:rsidR="005809A3">
        <w:rPr>
          <w:szCs w:val="22"/>
        </w:rPr>
        <w:t xml:space="preserve">at least </w:t>
      </w:r>
      <w:r w:rsidR="005E47A5">
        <w:rPr>
          <w:szCs w:val="22"/>
        </w:rPr>
        <w:t xml:space="preserve">5 years after </w:t>
      </w:r>
      <w:r w:rsidR="005809A3">
        <w:rPr>
          <w:szCs w:val="22"/>
        </w:rPr>
        <w:t>that application</w:t>
      </w:r>
      <w:r w:rsidR="005E47A5">
        <w:rPr>
          <w:szCs w:val="22"/>
        </w:rPr>
        <w:t xml:space="preserve"> is approved or rejected. </w:t>
      </w:r>
      <w:r w:rsidR="00F77C2A" w:rsidRPr="00935BA5">
        <w:rPr>
          <w:szCs w:val="22"/>
        </w:rPr>
        <w:t xml:space="preserve">No records will be destroyed without the written consent of </w:t>
      </w:r>
      <w:r w:rsidR="007C1855" w:rsidRPr="00935BA5">
        <w:rPr>
          <w:szCs w:val="22"/>
        </w:rPr>
        <w:t xml:space="preserve">the </w:t>
      </w:r>
      <w:r w:rsidR="005E47A5">
        <w:rPr>
          <w:szCs w:val="22"/>
        </w:rPr>
        <w:t xml:space="preserve">WHO, </w:t>
      </w:r>
      <w:r w:rsidR="005809A3">
        <w:rPr>
          <w:szCs w:val="22"/>
        </w:rPr>
        <w:t xml:space="preserve">acting </w:t>
      </w:r>
      <w:r w:rsidR="00292684">
        <w:rPr>
          <w:szCs w:val="22"/>
        </w:rPr>
        <w:t>in its role as</w:t>
      </w:r>
      <w:r w:rsidR="005E47A5">
        <w:rPr>
          <w:szCs w:val="22"/>
        </w:rPr>
        <w:t xml:space="preserve"> s</w:t>
      </w:r>
      <w:r w:rsidR="007C1855" w:rsidRPr="00935BA5">
        <w:rPr>
          <w:szCs w:val="22"/>
        </w:rPr>
        <w:t>ponsor</w:t>
      </w:r>
      <w:r w:rsidR="005E47A5">
        <w:rPr>
          <w:szCs w:val="22"/>
        </w:rPr>
        <w:t xml:space="preserve"> of the trial</w:t>
      </w:r>
      <w:r w:rsidR="007C1855" w:rsidRPr="00935BA5">
        <w:rPr>
          <w:szCs w:val="22"/>
        </w:rPr>
        <w:t>.</w:t>
      </w:r>
      <w:r w:rsidR="00F77C2A" w:rsidRPr="00935BA5">
        <w:rPr>
          <w:szCs w:val="22"/>
        </w:rPr>
        <w:t xml:space="preserve"> </w:t>
      </w:r>
    </w:p>
    <w:p w14:paraId="72A9D519" w14:textId="77777777" w:rsidR="005F4563" w:rsidRPr="00935BA5" w:rsidRDefault="005F4563" w:rsidP="00EC710B">
      <w:pPr>
        <w:rPr>
          <w:szCs w:val="22"/>
        </w:rPr>
      </w:pPr>
    </w:p>
    <w:p w14:paraId="2C1E4C13" w14:textId="4FF4DFA0" w:rsidR="00F77C2A" w:rsidRPr="00935BA5" w:rsidRDefault="00F77C2A" w:rsidP="00961501">
      <w:pPr>
        <w:pStyle w:val="Heading2"/>
      </w:pPr>
      <w:bookmarkStart w:id="127" w:name="_Toc32494752"/>
      <w:bookmarkStart w:id="128" w:name="_Toc33456711"/>
      <w:bookmarkStart w:id="129" w:name="_Toc34609178"/>
      <w:bookmarkStart w:id="130" w:name="_Toc35258238"/>
      <w:bookmarkStart w:id="131" w:name="_Toc35258458"/>
      <w:bookmarkStart w:id="132" w:name="_Toc35794567"/>
      <w:r w:rsidRPr="00935BA5">
        <w:t>Protocol Deviations</w:t>
      </w:r>
      <w:bookmarkEnd w:id="127"/>
      <w:bookmarkEnd w:id="128"/>
      <w:bookmarkEnd w:id="129"/>
      <w:bookmarkEnd w:id="130"/>
      <w:bookmarkEnd w:id="131"/>
      <w:bookmarkEnd w:id="132"/>
    </w:p>
    <w:p w14:paraId="605B5C73" w14:textId="77777777" w:rsidR="00EE45B1" w:rsidRDefault="00292684" w:rsidP="005F4563">
      <w:pPr>
        <w:rPr>
          <w:szCs w:val="22"/>
        </w:rPr>
      </w:pPr>
      <w:r>
        <w:rPr>
          <w:szCs w:val="22"/>
        </w:rPr>
        <w:t xml:space="preserve">As the protocol leaves the local doctor fully responsible for all decisions about patient care, including the possibility of discontinuing study medication if this is considered appropriate, the only possible major protocol deviation would be substantial over-dosing with a study drug. If this happens, it should be reported within 24 hours on the study website. </w:t>
      </w:r>
    </w:p>
    <w:p w14:paraId="2D2A614D" w14:textId="77777777" w:rsidR="00EE45B1" w:rsidRDefault="00EE45B1" w:rsidP="005F4563">
      <w:pPr>
        <w:rPr>
          <w:szCs w:val="22"/>
        </w:rPr>
      </w:pPr>
    </w:p>
    <w:p w14:paraId="7EE8ED0A" w14:textId="2BF69121" w:rsidR="00535F42" w:rsidRDefault="00292684" w:rsidP="005F4563">
      <w:pPr>
        <w:rPr>
          <w:szCs w:val="22"/>
        </w:rPr>
      </w:pPr>
      <w:r>
        <w:rPr>
          <w:szCs w:val="22"/>
        </w:rPr>
        <w:t xml:space="preserve">The DSMC chair will then decide whether this constitutes a sufficiently major protocol deviation for it to need to be forwarded promptly to </w:t>
      </w:r>
      <w:r w:rsidR="00E53A1D">
        <w:rPr>
          <w:szCs w:val="22"/>
        </w:rPr>
        <w:t xml:space="preserve">the relevant national co-ordinator and to </w:t>
      </w:r>
      <w:r>
        <w:rPr>
          <w:szCs w:val="22"/>
        </w:rPr>
        <w:t xml:space="preserve">any relevant ethics committee.  </w:t>
      </w:r>
      <w:bookmarkStart w:id="133" w:name="_Toc32494753"/>
      <w:bookmarkStart w:id="134" w:name="_Toc33456712"/>
      <w:bookmarkStart w:id="135" w:name="_Toc34609179"/>
    </w:p>
    <w:p w14:paraId="4A99EBC6" w14:textId="77777777" w:rsidR="005F4563" w:rsidRPr="005F4563" w:rsidRDefault="005F4563" w:rsidP="005F4563">
      <w:pPr>
        <w:rPr>
          <w:szCs w:val="22"/>
        </w:rPr>
      </w:pPr>
    </w:p>
    <w:p w14:paraId="07153115" w14:textId="22F27F60" w:rsidR="00F77C2A" w:rsidRPr="00935BA5" w:rsidRDefault="001B4C6D" w:rsidP="00961501">
      <w:pPr>
        <w:pStyle w:val="Heading1"/>
      </w:pPr>
      <w:bookmarkStart w:id="136" w:name="_Toc35258239"/>
      <w:bookmarkStart w:id="137" w:name="_Toc35258459"/>
      <w:bookmarkStart w:id="138" w:name="_Toc35794568"/>
      <w:bookmarkStart w:id="139" w:name="_Toc32494757"/>
      <w:bookmarkStart w:id="140" w:name="_Toc33456715"/>
      <w:bookmarkStart w:id="141" w:name="_Toc34609180"/>
      <w:bookmarkEnd w:id="133"/>
      <w:bookmarkEnd w:id="134"/>
      <w:bookmarkEnd w:id="135"/>
      <w:r>
        <w:t>S</w:t>
      </w:r>
      <w:r w:rsidR="00852E25">
        <w:t>ponsorship</w:t>
      </w:r>
      <w:r w:rsidR="005809A3">
        <w:t>,</w:t>
      </w:r>
      <w:r w:rsidR="00852E25">
        <w:t xml:space="preserve"> and management of conflicts</w:t>
      </w:r>
      <w:r w:rsidR="00F77C2A" w:rsidRPr="00935BA5">
        <w:t xml:space="preserve"> of </w:t>
      </w:r>
      <w:r w:rsidR="00852E25">
        <w:t>i</w:t>
      </w:r>
      <w:r w:rsidR="00F77C2A" w:rsidRPr="00935BA5">
        <w:t>nterest</w:t>
      </w:r>
      <w:bookmarkEnd w:id="136"/>
      <w:bookmarkEnd w:id="137"/>
      <w:bookmarkEnd w:id="138"/>
      <w:r w:rsidR="00F77C2A" w:rsidRPr="00935BA5">
        <w:t xml:space="preserve"> </w:t>
      </w:r>
      <w:bookmarkEnd w:id="139"/>
      <w:bookmarkEnd w:id="140"/>
      <w:bookmarkEnd w:id="141"/>
    </w:p>
    <w:p w14:paraId="70EDBDF0" w14:textId="5C0E91EE" w:rsidR="00852E25" w:rsidRDefault="00746203" w:rsidP="00EC710B">
      <w:pPr>
        <w:pStyle w:val="Template-proposedtext"/>
        <w:rPr>
          <w:rFonts w:ascii="Century Gothic" w:hAnsi="Century Gothic"/>
          <w:color w:val="auto"/>
          <w:sz w:val="22"/>
          <w:szCs w:val="22"/>
          <w:lang w:val="en-GB"/>
        </w:rPr>
      </w:pPr>
      <w:r>
        <w:rPr>
          <w:rFonts w:ascii="Century Gothic" w:hAnsi="Century Gothic"/>
          <w:color w:val="auto"/>
          <w:sz w:val="22"/>
          <w:szCs w:val="22"/>
          <w:lang w:val="en-GB"/>
        </w:rPr>
        <w:t xml:space="preserve">In each country the </w:t>
      </w:r>
      <w:r w:rsidRPr="00746203">
        <w:rPr>
          <w:rFonts w:ascii="Century Gothic" w:hAnsi="Century Gothic"/>
          <w:color w:val="auto"/>
          <w:sz w:val="22"/>
          <w:szCs w:val="22"/>
          <w:lang w:val="en-GB"/>
        </w:rPr>
        <w:t>Co-Sponsor</w:t>
      </w:r>
      <w:r>
        <w:rPr>
          <w:rFonts w:ascii="Century Gothic" w:hAnsi="Century Gothic"/>
          <w:color w:val="auto"/>
          <w:sz w:val="22"/>
          <w:szCs w:val="22"/>
          <w:lang w:val="en-GB"/>
        </w:rPr>
        <w:t>s</w:t>
      </w:r>
      <w:r w:rsidR="00852E25" w:rsidRPr="00746203">
        <w:rPr>
          <w:rFonts w:ascii="Century Gothic" w:hAnsi="Century Gothic"/>
          <w:color w:val="auto"/>
          <w:sz w:val="22"/>
          <w:szCs w:val="22"/>
          <w:lang w:val="en-GB"/>
        </w:rPr>
        <w:t xml:space="preserve"> of this study </w:t>
      </w:r>
      <w:r>
        <w:rPr>
          <w:rFonts w:ascii="Century Gothic" w:hAnsi="Century Gothic"/>
          <w:color w:val="auto"/>
          <w:sz w:val="22"/>
          <w:szCs w:val="22"/>
          <w:lang w:val="en-GB"/>
        </w:rPr>
        <w:t xml:space="preserve">are the </w:t>
      </w:r>
      <w:r w:rsidR="009B5FE7">
        <w:rPr>
          <w:rFonts w:ascii="Century Gothic" w:hAnsi="Century Gothic"/>
          <w:color w:val="auto"/>
          <w:sz w:val="22"/>
          <w:szCs w:val="22"/>
          <w:lang w:val="en-GB"/>
        </w:rPr>
        <w:t xml:space="preserve">National </w:t>
      </w:r>
      <w:r>
        <w:rPr>
          <w:rFonts w:ascii="Century Gothic" w:hAnsi="Century Gothic"/>
          <w:color w:val="auto"/>
          <w:sz w:val="22"/>
          <w:szCs w:val="22"/>
          <w:lang w:val="en-GB"/>
        </w:rPr>
        <w:t xml:space="preserve">Ministry of Health and </w:t>
      </w:r>
      <w:r w:rsidR="00852E25" w:rsidRPr="00746203">
        <w:rPr>
          <w:rFonts w:ascii="Century Gothic" w:hAnsi="Century Gothic"/>
          <w:color w:val="auto"/>
          <w:sz w:val="22"/>
          <w:szCs w:val="22"/>
          <w:lang w:val="en-GB"/>
        </w:rPr>
        <w:t>the World Health Organisation.</w:t>
      </w:r>
      <w:r w:rsidR="00D41F18" w:rsidRPr="00746203">
        <w:rPr>
          <w:rFonts w:ascii="Century Gothic" w:hAnsi="Century Gothic"/>
          <w:color w:val="auto"/>
          <w:sz w:val="22"/>
          <w:szCs w:val="22"/>
          <w:lang w:val="en-GB"/>
        </w:rPr>
        <w:t xml:space="preserve"> </w:t>
      </w:r>
      <w:r w:rsidR="00DF0B8A" w:rsidRPr="00746203">
        <w:rPr>
          <w:rFonts w:ascii="Century Gothic" w:hAnsi="Century Gothic"/>
          <w:color w:val="auto"/>
          <w:sz w:val="22"/>
          <w:szCs w:val="22"/>
          <w:lang w:val="en-GB"/>
        </w:rPr>
        <w:t>The</w:t>
      </w:r>
      <w:r w:rsidR="00852E25" w:rsidRPr="00746203">
        <w:rPr>
          <w:rFonts w:ascii="Century Gothic" w:hAnsi="Century Gothic"/>
          <w:color w:val="auto"/>
          <w:sz w:val="22"/>
          <w:szCs w:val="22"/>
          <w:lang w:val="en-GB"/>
        </w:rPr>
        <w:t xml:space="preserve"> study </w:t>
      </w:r>
      <w:r w:rsidR="00914C3A" w:rsidRPr="00746203">
        <w:rPr>
          <w:rFonts w:ascii="Century Gothic" w:hAnsi="Century Gothic"/>
          <w:color w:val="auto"/>
          <w:sz w:val="22"/>
          <w:szCs w:val="22"/>
          <w:lang w:val="en-GB"/>
        </w:rPr>
        <w:t xml:space="preserve">drugs </w:t>
      </w:r>
      <w:r w:rsidR="00852E25" w:rsidRPr="00746203">
        <w:rPr>
          <w:rFonts w:ascii="Century Gothic" w:hAnsi="Century Gothic"/>
          <w:color w:val="auto"/>
          <w:sz w:val="22"/>
          <w:szCs w:val="22"/>
          <w:lang w:val="en-GB"/>
        </w:rPr>
        <w:t xml:space="preserve">will be </w:t>
      </w:r>
      <w:r w:rsidR="009B5FE7">
        <w:rPr>
          <w:rFonts w:ascii="Century Gothic" w:hAnsi="Century Gothic"/>
          <w:color w:val="auto"/>
          <w:sz w:val="22"/>
          <w:szCs w:val="22"/>
          <w:lang w:val="en-GB"/>
        </w:rPr>
        <w:t>available</w:t>
      </w:r>
      <w:r w:rsidR="009B5FE7" w:rsidRPr="00746203">
        <w:rPr>
          <w:rFonts w:ascii="Century Gothic" w:hAnsi="Century Gothic"/>
          <w:color w:val="auto"/>
          <w:sz w:val="22"/>
          <w:szCs w:val="22"/>
          <w:lang w:val="en-GB"/>
        </w:rPr>
        <w:t xml:space="preserve"> </w:t>
      </w:r>
      <w:r w:rsidR="00852E25" w:rsidRPr="00746203">
        <w:rPr>
          <w:rFonts w:ascii="Century Gothic" w:hAnsi="Century Gothic"/>
          <w:color w:val="auto"/>
          <w:sz w:val="22"/>
          <w:szCs w:val="22"/>
          <w:lang w:val="en-GB"/>
        </w:rPr>
        <w:t xml:space="preserve">at no cost </w:t>
      </w:r>
      <w:r w:rsidR="009B5FE7">
        <w:rPr>
          <w:rFonts w:ascii="Century Gothic" w:hAnsi="Century Gothic"/>
          <w:color w:val="auto"/>
          <w:sz w:val="22"/>
          <w:szCs w:val="22"/>
          <w:lang w:val="en-GB"/>
        </w:rPr>
        <w:t>from</w:t>
      </w:r>
      <w:r w:rsidR="009B5FE7" w:rsidRPr="00746203">
        <w:rPr>
          <w:rFonts w:ascii="Century Gothic" w:hAnsi="Century Gothic"/>
          <w:color w:val="auto"/>
          <w:sz w:val="22"/>
          <w:szCs w:val="22"/>
          <w:lang w:val="en-GB"/>
        </w:rPr>
        <w:t xml:space="preserve"> </w:t>
      </w:r>
      <w:r w:rsidR="00852E25" w:rsidRPr="00746203">
        <w:rPr>
          <w:rFonts w:ascii="Century Gothic" w:hAnsi="Century Gothic"/>
          <w:color w:val="auto"/>
          <w:sz w:val="22"/>
          <w:szCs w:val="22"/>
          <w:lang w:val="en-GB"/>
        </w:rPr>
        <w:t>the study</w:t>
      </w:r>
      <w:r w:rsidR="00DF0B8A" w:rsidRPr="00746203">
        <w:rPr>
          <w:rFonts w:ascii="Century Gothic" w:hAnsi="Century Gothic"/>
          <w:color w:val="auto"/>
          <w:sz w:val="22"/>
          <w:szCs w:val="22"/>
          <w:lang w:val="en-GB"/>
        </w:rPr>
        <w:t xml:space="preserve"> Sponsors</w:t>
      </w:r>
      <w:r w:rsidR="00852E25" w:rsidRPr="00746203">
        <w:rPr>
          <w:rFonts w:ascii="Century Gothic" w:hAnsi="Century Gothic"/>
          <w:color w:val="auto"/>
          <w:sz w:val="22"/>
          <w:szCs w:val="22"/>
          <w:lang w:val="en-GB"/>
        </w:rPr>
        <w:t>, but the study does not cover any other aspect of patient care.</w:t>
      </w:r>
      <w:r w:rsidR="00852E25">
        <w:rPr>
          <w:rFonts w:ascii="Century Gothic" w:hAnsi="Century Gothic"/>
          <w:color w:val="auto"/>
          <w:sz w:val="22"/>
          <w:szCs w:val="22"/>
          <w:lang w:val="en-GB"/>
        </w:rPr>
        <w:t xml:space="preserve"> </w:t>
      </w:r>
    </w:p>
    <w:p w14:paraId="00BBF101" w14:textId="77777777" w:rsidR="00852E25" w:rsidRDefault="00852E25" w:rsidP="00EC710B">
      <w:pPr>
        <w:pStyle w:val="Template-proposedtext"/>
        <w:rPr>
          <w:rFonts w:ascii="Century Gothic" w:hAnsi="Century Gothic"/>
          <w:color w:val="auto"/>
          <w:sz w:val="22"/>
          <w:szCs w:val="22"/>
          <w:lang w:val="en-GB"/>
        </w:rPr>
      </w:pPr>
    </w:p>
    <w:p w14:paraId="53089BD7" w14:textId="5893DECF" w:rsidR="00F77C2A" w:rsidRPr="00935BA5" w:rsidRDefault="00F77C2A" w:rsidP="00EC710B">
      <w:pPr>
        <w:pStyle w:val="Template-proposedtext"/>
        <w:rPr>
          <w:rFonts w:ascii="Century Gothic" w:hAnsi="Century Gothic"/>
          <w:color w:val="auto"/>
          <w:sz w:val="22"/>
          <w:szCs w:val="22"/>
          <w:lang w:val="en-GB"/>
        </w:rPr>
      </w:pPr>
      <w:r w:rsidRPr="00746203">
        <w:rPr>
          <w:rFonts w:ascii="Century Gothic" w:hAnsi="Century Gothic"/>
          <w:color w:val="auto"/>
          <w:sz w:val="22"/>
          <w:szCs w:val="22"/>
          <w:lang w:val="en-GB"/>
        </w:rPr>
        <w:t xml:space="preserve">The independence of this study from any actual or perceived </w:t>
      </w:r>
      <w:r w:rsidR="00852E25" w:rsidRPr="00746203">
        <w:rPr>
          <w:rFonts w:ascii="Century Gothic" w:hAnsi="Century Gothic"/>
          <w:color w:val="auto"/>
          <w:sz w:val="22"/>
          <w:szCs w:val="22"/>
          <w:lang w:val="en-GB"/>
        </w:rPr>
        <w:t xml:space="preserve">financial </w:t>
      </w:r>
      <w:r w:rsidRPr="00746203">
        <w:rPr>
          <w:rFonts w:ascii="Century Gothic" w:hAnsi="Century Gothic"/>
          <w:color w:val="auto"/>
          <w:sz w:val="22"/>
          <w:szCs w:val="22"/>
          <w:lang w:val="en-GB"/>
        </w:rPr>
        <w:t xml:space="preserve">influence, such as </w:t>
      </w:r>
      <w:r w:rsidR="005B09F9" w:rsidRPr="00746203">
        <w:rPr>
          <w:rFonts w:ascii="Century Gothic" w:hAnsi="Century Gothic"/>
          <w:color w:val="auto"/>
          <w:sz w:val="22"/>
          <w:szCs w:val="22"/>
          <w:lang w:val="en-GB"/>
        </w:rPr>
        <w:t xml:space="preserve">from </w:t>
      </w:r>
      <w:r w:rsidRPr="00746203">
        <w:rPr>
          <w:rFonts w:ascii="Century Gothic" w:hAnsi="Century Gothic"/>
          <w:color w:val="auto"/>
          <w:sz w:val="22"/>
          <w:szCs w:val="22"/>
          <w:lang w:val="en-GB"/>
        </w:rPr>
        <w:t xml:space="preserve">pharmaceutical </w:t>
      </w:r>
      <w:r w:rsidR="005B09F9" w:rsidRPr="00746203">
        <w:rPr>
          <w:rFonts w:ascii="Century Gothic" w:hAnsi="Century Gothic"/>
          <w:color w:val="auto"/>
          <w:sz w:val="22"/>
          <w:szCs w:val="22"/>
          <w:lang w:val="en-GB"/>
        </w:rPr>
        <w:t>companies or their consultants</w:t>
      </w:r>
      <w:r w:rsidRPr="00746203">
        <w:rPr>
          <w:rFonts w:ascii="Century Gothic" w:hAnsi="Century Gothic"/>
          <w:color w:val="auto"/>
          <w:sz w:val="22"/>
          <w:szCs w:val="22"/>
          <w:lang w:val="en-GB"/>
        </w:rPr>
        <w:t>, is critical. Therefore, any conflict</w:t>
      </w:r>
      <w:r w:rsidR="00852E25" w:rsidRPr="00746203">
        <w:rPr>
          <w:rFonts w:ascii="Century Gothic" w:hAnsi="Century Gothic"/>
          <w:color w:val="auto"/>
          <w:sz w:val="22"/>
          <w:szCs w:val="22"/>
          <w:lang w:val="en-GB"/>
        </w:rPr>
        <w:t>s</w:t>
      </w:r>
      <w:r w:rsidRPr="00746203">
        <w:rPr>
          <w:rFonts w:ascii="Century Gothic" w:hAnsi="Century Gothic"/>
          <w:color w:val="auto"/>
          <w:sz w:val="22"/>
          <w:szCs w:val="22"/>
          <w:lang w:val="en-GB"/>
        </w:rPr>
        <w:t xml:space="preserve"> of interest in </w:t>
      </w:r>
      <w:r w:rsidR="00852E25" w:rsidRPr="00746203">
        <w:rPr>
          <w:rFonts w:ascii="Century Gothic" w:hAnsi="Century Gothic"/>
          <w:color w:val="auto"/>
          <w:sz w:val="22"/>
          <w:szCs w:val="22"/>
          <w:lang w:val="en-GB"/>
        </w:rPr>
        <w:t>its</w:t>
      </w:r>
      <w:r w:rsidRPr="00746203">
        <w:rPr>
          <w:rFonts w:ascii="Century Gothic" w:hAnsi="Century Gothic"/>
          <w:color w:val="auto"/>
          <w:sz w:val="22"/>
          <w:szCs w:val="22"/>
          <w:lang w:val="en-GB"/>
        </w:rPr>
        <w:t xml:space="preserve"> design, conduct, analysis,</w:t>
      </w:r>
      <w:r w:rsidR="00852E25" w:rsidRPr="00746203">
        <w:rPr>
          <w:rFonts w:ascii="Century Gothic" w:hAnsi="Century Gothic"/>
          <w:color w:val="auto"/>
          <w:sz w:val="22"/>
          <w:szCs w:val="22"/>
          <w:lang w:val="en-GB"/>
        </w:rPr>
        <w:t xml:space="preserve"> interpretation or</w:t>
      </w:r>
      <w:r w:rsidRPr="00746203">
        <w:rPr>
          <w:rFonts w:ascii="Century Gothic" w:hAnsi="Century Gothic"/>
          <w:color w:val="auto"/>
          <w:sz w:val="22"/>
          <w:szCs w:val="22"/>
          <w:lang w:val="en-GB"/>
        </w:rPr>
        <w:t xml:space="preserve"> publication, will be disclosed and managed</w:t>
      </w:r>
      <w:r w:rsidR="00852E25" w:rsidRPr="00746203">
        <w:rPr>
          <w:rFonts w:ascii="Century Gothic" w:hAnsi="Century Gothic"/>
          <w:color w:val="auto"/>
          <w:sz w:val="22"/>
          <w:szCs w:val="22"/>
          <w:lang w:val="en-GB"/>
        </w:rPr>
        <w:t xml:space="preserve"> by the WHO</w:t>
      </w:r>
      <w:r w:rsidR="00DF0B8A" w:rsidRPr="00746203">
        <w:rPr>
          <w:rFonts w:ascii="Century Gothic" w:hAnsi="Century Gothic"/>
          <w:color w:val="auto"/>
          <w:sz w:val="22"/>
          <w:szCs w:val="22"/>
          <w:lang w:val="en-GB"/>
        </w:rPr>
        <w:t xml:space="preserve"> and the national </w:t>
      </w:r>
      <w:r w:rsidR="00746203" w:rsidRPr="00746203">
        <w:rPr>
          <w:rFonts w:ascii="Century Gothic" w:hAnsi="Century Gothic"/>
          <w:color w:val="auto"/>
          <w:sz w:val="22"/>
          <w:szCs w:val="22"/>
          <w:lang w:val="en-GB"/>
        </w:rPr>
        <w:t>C</w:t>
      </w:r>
      <w:r w:rsidR="00DF0B8A" w:rsidRPr="00746203">
        <w:rPr>
          <w:rFonts w:ascii="Century Gothic" w:hAnsi="Century Gothic"/>
          <w:color w:val="auto"/>
          <w:sz w:val="22"/>
          <w:szCs w:val="22"/>
          <w:lang w:val="en-GB"/>
        </w:rPr>
        <w:t>o-Sponsor</w:t>
      </w:r>
      <w:r w:rsidR="00746203">
        <w:rPr>
          <w:rFonts w:ascii="Century Gothic" w:hAnsi="Century Gothic"/>
          <w:color w:val="auto"/>
          <w:sz w:val="22"/>
          <w:szCs w:val="22"/>
          <w:lang w:val="en-GB"/>
        </w:rPr>
        <w:t>.</w:t>
      </w:r>
    </w:p>
    <w:p w14:paraId="13EE1959" w14:textId="77777777" w:rsidR="001B4C6D" w:rsidRDefault="001B4C6D"/>
    <w:p w14:paraId="64B61BCF" w14:textId="4A4A3470" w:rsidR="005B6506" w:rsidRDefault="005B6506" w:rsidP="00785459">
      <w:pPr>
        <w:pStyle w:val="Heading1"/>
        <w:rPr>
          <w:lang w:val="en-US"/>
        </w:rPr>
      </w:pPr>
      <w:bookmarkStart w:id="142" w:name="_Toc35258240"/>
      <w:bookmarkStart w:id="143" w:name="_Toc35258460"/>
      <w:bookmarkStart w:id="144" w:name="_Toc35794569"/>
      <w:r w:rsidRPr="005B6506">
        <w:rPr>
          <w:lang w:val="en-US"/>
        </w:rPr>
        <w:t>Data</w:t>
      </w:r>
      <w:r>
        <w:rPr>
          <w:lang w:val="en-US"/>
        </w:rPr>
        <w:t xml:space="preserve"> sharing</w:t>
      </w:r>
      <w:bookmarkEnd w:id="142"/>
      <w:bookmarkEnd w:id="143"/>
      <w:bookmarkEnd w:id="144"/>
      <w:r>
        <w:rPr>
          <w:lang w:val="en-US"/>
        </w:rPr>
        <w:t xml:space="preserve"> </w:t>
      </w:r>
    </w:p>
    <w:p w14:paraId="54361FC0" w14:textId="773FC2E1" w:rsidR="00785459" w:rsidRPr="00785459" w:rsidRDefault="00914C3A" w:rsidP="00785459">
      <w:pPr>
        <w:rPr>
          <w:lang w:val="en-US"/>
        </w:rPr>
      </w:pPr>
      <w:r>
        <w:rPr>
          <w:lang w:val="en-US"/>
        </w:rPr>
        <w:t>After the trial has ended and its results have been reported, anonymized d</w:t>
      </w:r>
      <w:r w:rsidRPr="00785459">
        <w:rPr>
          <w:lang w:val="en-US"/>
        </w:rPr>
        <w:t>ata</w:t>
      </w:r>
      <w:r>
        <w:rPr>
          <w:lang w:val="en-US"/>
        </w:rPr>
        <w:t xml:space="preserve"> </w:t>
      </w:r>
      <w:r w:rsidR="00785459">
        <w:rPr>
          <w:lang w:val="en-US"/>
        </w:rPr>
        <w:t xml:space="preserve">sharing will occur as per the </w:t>
      </w:r>
      <w:hyperlink r:id="rId15" w:history="1">
        <w:r w:rsidR="00785459" w:rsidRPr="00785459">
          <w:rPr>
            <w:rStyle w:val="Hyperlink"/>
          </w:rPr>
          <w:t>Policy Statement on Data Sharing by the World Health Organization</w:t>
        </w:r>
        <w:r w:rsidR="00785459" w:rsidRPr="00785459">
          <w:rPr>
            <w:rStyle w:val="Hyperlink"/>
            <w:lang w:val="en-US"/>
          </w:rPr>
          <w:t>.</w:t>
        </w:r>
      </w:hyperlink>
    </w:p>
    <w:p w14:paraId="299A896F" w14:textId="77777777" w:rsidR="005B6506" w:rsidRPr="00785459" w:rsidRDefault="005B6506"/>
    <w:p w14:paraId="3F7FEF6B" w14:textId="7C552EC9" w:rsidR="005B6506" w:rsidRDefault="00F63D92" w:rsidP="005B6506">
      <w:pPr>
        <w:pStyle w:val="Heading1"/>
      </w:pPr>
      <w:bookmarkStart w:id="145" w:name="_Toc35258241"/>
      <w:bookmarkStart w:id="146" w:name="_Toc35258461"/>
      <w:bookmarkStart w:id="147" w:name="_Toc35794570"/>
      <w:r>
        <w:t>Publications</w:t>
      </w:r>
      <w:bookmarkEnd w:id="145"/>
      <w:bookmarkEnd w:id="146"/>
      <w:bookmarkEnd w:id="147"/>
    </w:p>
    <w:p w14:paraId="38ABBA6B" w14:textId="36014442" w:rsidR="005B6506" w:rsidRPr="00F63D92" w:rsidRDefault="00F63D92" w:rsidP="005B6506">
      <w:r w:rsidRPr="00F63D92">
        <w:t xml:space="preserve">This international collaboration is </w:t>
      </w:r>
      <w:r w:rsidR="00914C3A">
        <w:t xml:space="preserve">co-ordinated </w:t>
      </w:r>
      <w:r w:rsidRPr="00F63D92">
        <w:t>through the World Health Organisation</w:t>
      </w:r>
      <w:r w:rsidR="00914C3A">
        <w:t xml:space="preserve">, which is also </w:t>
      </w:r>
      <w:r w:rsidR="009B5FE7">
        <w:t xml:space="preserve">a </w:t>
      </w:r>
      <w:r w:rsidR="00914C3A">
        <w:t>sponsor of the trial</w:t>
      </w:r>
      <w:r w:rsidRPr="00F63D92">
        <w:t>. Any wholly reliable interim findings will be disseminated rapidly by the WHO</w:t>
      </w:r>
      <w:r w:rsidR="002B34E7">
        <w:t xml:space="preserve">. </w:t>
      </w:r>
      <w:r w:rsidR="005B6506">
        <w:t xml:space="preserve">There will be group authorship recognizing the contribution of all </w:t>
      </w:r>
      <w:r w:rsidR="00914C3A">
        <w:t xml:space="preserve">national and </w:t>
      </w:r>
      <w:r w:rsidR="00785459">
        <w:t xml:space="preserve">local </w:t>
      </w:r>
      <w:r w:rsidR="005B6506">
        <w:t xml:space="preserve">investigators and </w:t>
      </w:r>
      <w:r w:rsidR="00785459">
        <w:t>guided by</w:t>
      </w:r>
      <w:r w:rsidR="005B6506">
        <w:t xml:space="preserve"> the </w:t>
      </w:r>
      <w:hyperlink r:id="rId16" w:history="1">
        <w:r w:rsidR="005B6506" w:rsidRPr="00785459">
          <w:rPr>
            <w:rStyle w:val="Hyperlink"/>
          </w:rPr>
          <w:t>International Committee of Medical Journal Editors (ICMJE) </w:t>
        </w:r>
        <w:r w:rsidR="00785459" w:rsidRPr="00785459">
          <w:rPr>
            <w:rStyle w:val="Hyperlink"/>
            <w:lang w:val="en-US"/>
          </w:rPr>
          <w:t>recommendations</w:t>
        </w:r>
      </w:hyperlink>
      <w:r w:rsidR="00785459">
        <w:rPr>
          <w:lang w:val="en-US"/>
        </w:rPr>
        <w:t>.</w:t>
      </w:r>
    </w:p>
    <w:p w14:paraId="3585F412" w14:textId="78EF67B8" w:rsidR="00F6470B" w:rsidRDefault="00F6470B"/>
    <w:p w14:paraId="6D2A8297" w14:textId="77777777" w:rsidR="0073290E" w:rsidRDefault="0073290E" w:rsidP="00B16A3E">
      <w:pPr>
        <w:pStyle w:val="Heading1"/>
        <w:rPr>
          <w:highlight w:val="yellow"/>
        </w:rPr>
      </w:pPr>
      <w:r>
        <w:rPr>
          <w:highlight w:val="yellow"/>
        </w:rPr>
        <w:br w:type="page"/>
      </w:r>
    </w:p>
    <w:p w14:paraId="0B248EFD" w14:textId="77777777" w:rsidR="00067BF4" w:rsidRPr="00A74C4F" w:rsidRDefault="00067BF4" w:rsidP="00A74C4F">
      <w:pPr>
        <w:pStyle w:val="Heading1"/>
        <w:spacing w:after="0"/>
        <w:rPr>
          <w:sz w:val="12"/>
        </w:rPr>
      </w:pPr>
      <w:bookmarkStart w:id="148" w:name="_Toc35258242"/>
      <w:bookmarkStart w:id="149" w:name="_Toc35258462"/>
    </w:p>
    <w:p w14:paraId="3CD2DB2A" w14:textId="171B3DF5" w:rsidR="00B16A3E" w:rsidRPr="0073290E" w:rsidRDefault="00B16A3E" w:rsidP="00B16A3E">
      <w:pPr>
        <w:pStyle w:val="Heading1"/>
      </w:pPr>
      <w:bookmarkStart w:id="150" w:name="_Toc35794571"/>
      <w:r w:rsidRPr="0073290E">
        <w:t>Insurance</w:t>
      </w:r>
      <w:bookmarkEnd w:id="148"/>
      <w:bookmarkEnd w:id="149"/>
      <w:bookmarkEnd w:id="150"/>
      <w:r w:rsidR="00A626AD" w:rsidRPr="0073290E">
        <w:t xml:space="preserve"> </w:t>
      </w:r>
    </w:p>
    <w:p w14:paraId="56AB273D" w14:textId="3726454B" w:rsidR="00A82340" w:rsidRPr="00A82340" w:rsidRDefault="00A82340" w:rsidP="00A82340">
      <w:r w:rsidRPr="00A82340">
        <w:t xml:space="preserve">WHO has established a global liability insurance (for individuals suffering serious adverse reactions arising from the use of  the investigational therapeutics for COVID-19 as part of the Solidarity Trial) </w:t>
      </w:r>
      <w:r w:rsidR="009B5FE7">
        <w:t>that will cover</w:t>
      </w:r>
      <w:r w:rsidR="009B5FE7" w:rsidRPr="00A82340">
        <w:t xml:space="preserve"> </w:t>
      </w:r>
      <w:r w:rsidRPr="00A82340">
        <w:t xml:space="preserve">all countries that participate in the Trial. </w:t>
      </w:r>
    </w:p>
    <w:p w14:paraId="7F0D2C71" w14:textId="77777777" w:rsidR="00A82340" w:rsidRPr="00A82340" w:rsidRDefault="00A82340" w:rsidP="00A82340"/>
    <w:p w14:paraId="376EF0B9" w14:textId="4531DB3D" w:rsidR="00A82340" w:rsidRPr="00A82340" w:rsidRDefault="00A82340" w:rsidP="00A82340">
      <w:r w:rsidRPr="00A82340">
        <w:t>In its agreement with WHO, and as a condition to receive the investigational therapeutics for use in the Solidarity Trial, the countries participating in the Solidarity Trial will be required to indemnify WHO, donors and the manufacturers of the investigational therapeutics. In</w:t>
      </w:r>
      <w:r w:rsidRPr="00A82340">
        <w:rPr>
          <w:b/>
          <w:bCs/>
        </w:rPr>
        <w:t xml:space="preserve"> </w:t>
      </w:r>
      <w:r w:rsidRPr="00A82340">
        <w:t>exchange, WHO will -</w:t>
      </w:r>
      <w:r w:rsidR="009B5FE7">
        <w:t xml:space="preserve"> </w:t>
      </w:r>
      <w:r w:rsidRPr="00A82340">
        <w:t xml:space="preserve">through </w:t>
      </w:r>
      <w:r w:rsidR="009B5FE7">
        <w:t xml:space="preserve">the </w:t>
      </w:r>
      <w:r w:rsidRPr="00A82340">
        <w:t>above-mentioned insurance</w:t>
      </w:r>
      <w:r w:rsidR="009B5FE7">
        <w:t xml:space="preserve"> </w:t>
      </w:r>
      <w:r w:rsidRPr="00A82340">
        <w:t xml:space="preserve">- facilitate access to compensation for individuals suffering from serious adverse reactions arising from the use of the investigational </w:t>
      </w:r>
      <w:r w:rsidR="00744CC6">
        <w:t>t</w:t>
      </w:r>
      <w:r w:rsidRPr="00A82340">
        <w:t>herapeutics</w:t>
      </w:r>
      <w:r w:rsidRPr="00A82340" w:rsidDel="00F34769">
        <w:t xml:space="preserve"> </w:t>
      </w:r>
      <w:r w:rsidRPr="00A82340">
        <w:t>in the Solidarity Trial.</w:t>
      </w:r>
    </w:p>
    <w:p w14:paraId="3615C4D8" w14:textId="77777777" w:rsidR="00A82340" w:rsidRPr="00A82340" w:rsidRDefault="00A82340" w:rsidP="00A82340"/>
    <w:p w14:paraId="7C2D71ED" w14:textId="06824FD9" w:rsidR="00A82340" w:rsidRPr="00A82340" w:rsidRDefault="00A82340" w:rsidP="00A82340">
      <w:r w:rsidRPr="00A82340">
        <w:t>Th</w:t>
      </w:r>
      <w:r w:rsidR="003C6887">
        <w:t>is</w:t>
      </w:r>
      <w:r w:rsidRPr="00A82340">
        <w:t xml:space="preserve"> insurance provides a mechanism to compensate individuals suffering from serious adverse reactions arising from the use of the study drugs. A lump sum will be offered as a no-fault compensation in full and final settlement of any claims. </w:t>
      </w:r>
    </w:p>
    <w:p w14:paraId="76787AAB" w14:textId="77777777" w:rsidR="00A82340" w:rsidRPr="00A82340" w:rsidRDefault="00A82340" w:rsidP="00A82340"/>
    <w:p w14:paraId="0706EFC8" w14:textId="77777777" w:rsidR="00A82340" w:rsidRPr="00A82340" w:rsidRDefault="00A82340" w:rsidP="00A82340">
      <w:r w:rsidRPr="00A82340">
        <w:t>In addition, the insurance provides a certain level of liability insurance for: (i) the manufacturers supplying the investigational study drugs for use in the Trial; (ii) WHO; and (iii) any person and organization collaborating with WHO in assisting the recipient government with the Trial (including donors). Coverage is triggered when a person refuses the lump-sum compensation provided for by the insurance. This would contribute to the costs of defending claims and the payment of compensation, if awarded.</w:t>
      </w:r>
    </w:p>
    <w:p w14:paraId="3029704C" w14:textId="77777777" w:rsidR="00A82340" w:rsidRPr="00A82340" w:rsidRDefault="00A82340" w:rsidP="00A82340"/>
    <w:p w14:paraId="40C5E6A1" w14:textId="77777777" w:rsidR="00A82340" w:rsidRPr="00A82340" w:rsidRDefault="00A82340" w:rsidP="00A82340">
      <w:r w:rsidRPr="00A82340">
        <w:t>In principle, coverage is provided for serious adverse reactions following the use of an unlicensed therapeutic in all countries, except the OECD, EFTA (Norway, Switzerland, Iceland and Liechtenstein) and the European Union. In other words, in principle, coverage is provided for individuals in all countries to which WHO may distribute unlicensed therapeutics. The territorial scope of the policy (for the filing of claims) is worldwide. Compensation covered by the insurance would be paid directly to the individuals concerned.</w:t>
      </w:r>
    </w:p>
    <w:p w14:paraId="39FB455F" w14:textId="77777777" w:rsidR="00067BF4" w:rsidRDefault="00067BF4" w:rsidP="00251563">
      <w:pPr>
        <w:rPr>
          <w:b/>
          <w:bCs/>
          <w:lang w:val="en-US" w:eastAsia="ja-JP"/>
        </w:rPr>
      </w:pPr>
    </w:p>
    <w:p w14:paraId="220F46A8" w14:textId="77777777" w:rsidR="00067BF4" w:rsidRDefault="00067BF4" w:rsidP="00251563">
      <w:pPr>
        <w:rPr>
          <w:b/>
          <w:bCs/>
          <w:lang w:val="en-US" w:eastAsia="ja-JP"/>
        </w:rPr>
      </w:pPr>
    </w:p>
    <w:p w14:paraId="2E6AB852" w14:textId="77777777" w:rsidR="00251563" w:rsidRPr="00A74C4F" w:rsidRDefault="00251563" w:rsidP="00251563">
      <w:pPr>
        <w:rPr>
          <w:b/>
          <w:bCs/>
          <w:sz w:val="32"/>
          <w:lang w:val="en-US" w:eastAsia="ja-JP"/>
        </w:rPr>
      </w:pPr>
      <w:r w:rsidRPr="00A74C4F">
        <w:rPr>
          <w:b/>
          <w:bCs/>
          <w:sz w:val="32"/>
          <w:lang w:val="en-US" w:eastAsia="ja-JP"/>
        </w:rPr>
        <w:t>END</w:t>
      </w:r>
    </w:p>
    <w:sectPr w:rsidR="00251563" w:rsidRPr="00A74C4F" w:rsidSect="007A0CBF">
      <w:headerReference w:type="default" r:id="rId17"/>
      <w:footerReference w:type="even" r:id="rId18"/>
      <w:footerReference w:type="default" r:id="rId19"/>
      <w:headerReference w:type="first" r:id="rId2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37124" w14:textId="77777777" w:rsidR="00F441BC" w:rsidRDefault="00F441BC" w:rsidP="00F4205A">
      <w:r>
        <w:separator/>
      </w:r>
    </w:p>
    <w:p w14:paraId="36685BA7" w14:textId="77777777" w:rsidR="00F441BC" w:rsidRDefault="00F441BC" w:rsidP="00F4205A"/>
  </w:endnote>
  <w:endnote w:type="continuationSeparator" w:id="0">
    <w:p w14:paraId="3EDC846D" w14:textId="77777777" w:rsidR="00F441BC" w:rsidRDefault="00F441BC" w:rsidP="00F4205A">
      <w:r>
        <w:continuationSeparator/>
      </w:r>
    </w:p>
    <w:p w14:paraId="2CD119C6" w14:textId="77777777" w:rsidR="00F441BC" w:rsidRDefault="00F441BC" w:rsidP="00F4205A"/>
  </w:endnote>
  <w:endnote w:type="continuationNotice" w:id="1">
    <w:p w14:paraId="7C47B3EA" w14:textId="77777777" w:rsidR="00F441BC" w:rsidRDefault="00F44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MinionPro-Regular">
    <w:altName w:val="Calibri"/>
    <w:panose1 w:val="00000000000000000000"/>
    <w:charset w:val="00"/>
    <w:family w:val="roman"/>
    <w:notTrueType/>
    <w:pitch w:val="variable"/>
    <w:sig w:usb0="60000287" w:usb1="00000001" w:usb2="00000000" w:usb3="00000000" w:csb0="0000019F" w:csb1="00000000"/>
  </w:font>
  <w:font w:name="ArialBold">
    <w:altName w:val="Arial"/>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E0002EFF" w:usb1="D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w:altName w:val="Cambria"/>
    <w:panose1 w:val="00000000000000000000"/>
    <w:charset w:val="00"/>
    <w:family w:val="roman"/>
    <w:notTrueType/>
    <w:pitch w:val="default"/>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696DA" w14:textId="77777777" w:rsidR="009B6FBF" w:rsidRDefault="009B6FBF" w:rsidP="00C8540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561053" w14:textId="436FEEB7" w:rsidR="009B6FBF" w:rsidRDefault="009B6FBF" w:rsidP="008972A1">
    <w:pPr>
      <w:pStyle w:val="Footer"/>
      <w:ind w:right="360"/>
      <w:rPr>
        <w:rStyle w:val="PageNumber"/>
      </w:rPr>
    </w:pPr>
  </w:p>
  <w:p w14:paraId="65BD15DE" w14:textId="77777777" w:rsidR="009B6FBF" w:rsidRDefault="009B6FBF" w:rsidP="0089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642FF" w14:textId="14E93B8F" w:rsidR="009B6FBF" w:rsidRPr="008972A1" w:rsidRDefault="009B6FBF" w:rsidP="00CB7DEB">
    <w:pPr>
      <w:pStyle w:val="Footer"/>
      <w:framePr w:h="215" w:hRule="exact" w:wrap="none" w:vAnchor="text" w:hAnchor="margin" w:xAlign="right" w:y="246"/>
      <w:rPr>
        <w:rStyle w:val="PageNumber"/>
        <w:b w:val="0"/>
      </w:rPr>
    </w:pPr>
    <w:r w:rsidRPr="008972A1">
      <w:rPr>
        <w:rStyle w:val="PageNumber"/>
        <w:color w:val="000000" w:themeColor="text1"/>
      </w:rPr>
      <w:fldChar w:fldCharType="begin"/>
    </w:r>
    <w:r w:rsidRPr="008972A1">
      <w:rPr>
        <w:rStyle w:val="PageNumber"/>
        <w:color w:val="000000" w:themeColor="text1"/>
      </w:rPr>
      <w:instrText xml:space="preserve">PAGE  </w:instrText>
    </w:r>
    <w:r w:rsidRPr="008972A1">
      <w:rPr>
        <w:rStyle w:val="PageNumber"/>
        <w:color w:val="000000" w:themeColor="text1"/>
      </w:rPr>
      <w:fldChar w:fldCharType="separate"/>
    </w:r>
    <w:r w:rsidR="00A74C4F">
      <w:rPr>
        <w:rStyle w:val="PageNumber"/>
        <w:noProof/>
        <w:color w:val="000000" w:themeColor="text1"/>
      </w:rPr>
      <w:t>12</w:t>
    </w:r>
    <w:r w:rsidRPr="008972A1">
      <w:rPr>
        <w:rStyle w:val="PageNumber"/>
        <w:color w:val="000000" w:themeColor="text1"/>
      </w:rPr>
      <w:fldChar w:fldCharType="end"/>
    </w:r>
    <w:r>
      <w:rPr>
        <w:rStyle w:val="PageNumber"/>
        <w:color w:val="000000" w:themeColor="text1"/>
      </w:rPr>
      <w:t>/</w:t>
    </w:r>
    <w:r w:rsidR="00CB7DEB">
      <w:rPr>
        <w:rStyle w:val="PageNumber"/>
        <w:color w:val="000000" w:themeColor="text1"/>
      </w:rPr>
      <w:t>12</w:t>
    </w:r>
  </w:p>
  <w:p w14:paraId="721E4DAE" w14:textId="77777777" w:rsidR="009B6FBF" w:rsidRDefault="009B6FBF" w:rsidP="00897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C9494" w14:textId="77777777" w:rsidR="00F441BC" w:rsidRDefault="00F441BC" w:rsidP="00F4205A">
      <w:r>
        <w:separator/>
      </w:r>
    </w:p>
  </w:footnote>
  <w:footnote w:type="continuationSeparator" w:id="0">
    <w:p w14:paraId="0DDC4D84" w14:textId="77777777" w:rsidR="00F441BC" w:rsidRDefault="00F441BC" w:rsidP="00F4205A">
      <w:r>
        <w:continuationSeparator/>
      </w:r>
    </w:p>
    <w:p w14:paraId="579667C4" w14:textId="77777777" w:rsidR="00F441BC" w:rsidRDefault="00F441BC" w:rsidP="00F4205A"/>
  </w:footnote>
  <w:footnote w:type="continuationNotice" w:id="1">
    <w:p w14:paraId="668145B8" w14:textId="77777777" w:rsidR="00F441BC" w:rsidRDefault="00F441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98768" w14:textId="2A8536AB" w:rsidR="009B6FBF" w:rsidRPr="00693E4B" w:rsidRDefault="009B6FBF" w:rsidP="004D341F">
    <w:pPr>
      <w:pStyle w:val="Header"/>
      <w:pBdr>
        <w:top w:val="single" w:sz="4" w:space="10" w:color="1B4379" w:themeColor="text2"/>
        <w:left w:val="single" w:sz="4" w:space="10" w:color="1B4379" w:themeColor="text2"/>
        <w:bottom w:val="single" w:sz="4" w:space="31" w:color="1B4379" w:themeColor="text2"/>
        <w:right w:val="single" w:sz="4" w:space="10" w:color="1B4379" w:themeColor="text2"/>
      </w:pBdr>
      <w:shd w:val="clear" w:color="auto" w:fill="1B4379" w:themeFill="text2"/>
      <w:tabs>
        <w:tab w:val="right" w:pos="3402"/>
      </w:tabs>
      <w:ind w:right="-8"/>
      <w:rPr>
        <w:b/>
        <w:bCs/>
        <w:color w:val="FFFFFF" w:themeColor="background2"/>
        <w:sz w:val="24"/>
        <w:szCs w:val="24"/>
      </w:rPr>
    </w:pPr>
    <w:r w:rsidRPr="00874DF3">
      <w:rPr>
        <w:b/>
        <w:noProof/>
        <w:color w:val="FFFFFF" w:themeColor="background2"/>
        <w:sz w:val="24"/>
        <w:lang w:eastAsia="en-GB"/>
      </w:rPr>
      <w:drawing>
        <wp:anchor distT="0" distB="0" distL="114300" distR="114300" simplePos="0" relativeHeight="251654144" behindDoc="0" locked="0" layoutInCell="1" allowOverlap="1" wp14:anchorId="69061DB1" wp14:editId="3477BF57">
          <wp:simplePos x="0" y="0"/>
          <wp:positionH relativeFrom="margin">
            <wp:posOffset>4978577</wp:posOffset>
          </wp:positionH>
          <wp:positionV relativeFrom="page">
            <wp:posOffset>553085</wp:posOffset>
          </wp:positionV>
          <wp:extent cx="1854835" cy="4933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mp;D Blueprint Logo-White.png"/>
                  <pic:cNvPicPr/>
                </pic:nvPicPr>
                <pic:blipFill>
                  <a:blip r:embed="rId1">
                    <a:extLst>
                      <a:ext uri="{28A0092B-C50C-407E-A947-70E740481C1C}">
                        <a14:useLocalDpi xmlns:a14="http://schemas.microsoft.com/office/drawing/2010/main" val="0"/>
                      </a:ext>
                    </a:extLst>
                  </a:blip>
                  <a:stretch>
                    <a:fillRect/>
                  </a:stretch>
                </pic:blipFill>
                <pic:spPr>
                  <a:xfrm>
                    <a:off x="0" y="0"/>
                    <a:ext cx="1854835" cy="493395"/>
                  </a:xfrm>
                  <a:prstGeom prst="rect">
                    <a:avLst/>
                  </a:prstGeom>
                </pic:spPr>
              </pic:pic>
            </a:graphicData>
          </a:graphic>
          <wp14:sizeRelH relativeFrom="margin">
            <wp14:pctWidth>0</wp14:pctWidth>
          </wp14:sizeRelH>
          <wp14:sizeRelV relativeFrom="margin">
            <wp14:pctHeight>0</wp14:pctHeight>
          </wp14:sizeRelV>
        </wp:anchor>
      </w:drawing>
    </w:r>
    <w:r w:rsidRPr="00874DF3">
      <w:rPr>
        <w:noProof/>
        <w:lang w:eastAsia="en-GB"/>
      </w:rPr>
      <mc:AlternateContent>
        <mc:Choice Requires="wps">
          <w:drawing>
            <wp:anchor distT="0" distB="0" distL="114300" distR="114300" simplePos="0" relativeHeight="251656192" behindDoc="0" locked="0" layoutInCell="1" allowOverlap="1" wp14:anchorId="3311CAEF" wp14:editId="08EA1753">
              <wp:simplePos x="0" y="0"/>
              <wp:positionH relativeFrom="column">
                <wp:posOffset>-59824</wp:posOffset>
              </wp:positionH>
              <wp:positionV relativeFrom="page">
                <wp:posOffset>520607</wp:posOffset>
              </wp:positionV>
              <wp:extent cx="4585348" cy="589915"/>
              <wp:effectExtent l="0" t="0" r="0" b="0"/>
              <wp:wrapNone/>
              <wp:docPr id="1" name="Text Box 1"/>
              <wp:cNvGraphicFramePr/>
              <a:graphic xmlns:a="http://schemas.openxmlformats.org/drawingml/2006/main">
                <a:graphicData uri="http://schemas.microsoft.com/office/word/2010/wordprocessingShape">
                  <wps:wsp>
                    <wps:cNvSpPr txBox="1"/>
                    <wps:spPr>
                      <a:xfrm>
                        <a:off x="0" y="0"/>
                        <a:ext cx="4585348" cy="589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9F49C8" w14:textId="4CE8CFCF" w:rsidR="009B6FBF" w:rsidRPr="00A96A9A" w:rsidRDefault="009B6FBF" w:rsidP="00F77C2A">
                          <w:pPr>
                            <w:adjustRightInd w:val="0"/>
                            <w:rPr>
                              <w:b/>
                              <w:bCs/>
                              <w:color w:val="FFFFFF" w:themeColor="background1"/>
                              <w:sz w:val="36"/>
                              <w:szCs w:val="28"/>
                            </w:rPr>
                          </w:pPr>
                          <w:r w:rsidRPr="00A96A9A">
                            <w:rPr>
                              <w:b/>
                              <w:bCs/>
                              <w:color w:val="FFFFFF" w:themeColor="background1"/>
                              <w:sz w:val="36"/>
                              <w:szCs w:val="28"/>
                            </w:rPr>
                            <w:t xml:space="preserve">WHO COVID-19 </w:t>
                          </w:r>
                          <w:r>
                            <w:rPr>
                              <w:b/>
                              <w:bCs/>
                              <w:color w:val="FFFFFF" w:themeColor="background1"/>
                              <w:sz w:val="36"/>
                              <w:szCs w:val="28"/>
                            </w:rPr>
                            <w:t>core</w:t>
                          </w:r>
                          <w:r w:rsidRPr="00A96A9A">
                            <w:rPr>
                              <w:b/>
                              <w:bCs/>
                              <w:color w:val="FFFFFF" w:themeColor="background1"/>
                              <w:sz w:val="36"/>
                              <w:szCs w:val="28"/>
                            </w:rPr>
                            <w:t xml:space="preserve"> protocol </w:t>
                          </w:r>
                        </w:p>
                        <w:p w14:paraId="518C1F12" w14:textId="77777777" w:rsidR="009B6FBF" w:rsidRPr="0038119C" w:rsidRDefault="009B6FBF" w:rsidP="00656AC0">
                          <w:pPr>
                            <w:adjustRightInd w:val="0"/>
                            <w:rPr>
                              <w:b/>
                              <w:color w:val="FFFFFF"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1CAEF" id="_x0000_t202" coordsize="21600,21600" o:spt="202" path="m,l,21600r21600,l21600,xe">
              <v:stroke joinstyle="miter"/>
              <v:path gradientshapeok="t" o:connecttype="rect"/>
            </v:shapetype>
            <v:shape id="Text Box 1" o:spid="_x0000_s1027" type="#_x0000_t202" style="position:absolute;margin-left:-4.7pt;margin-top:41pt;width:361.05pt;height:4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" filled="f" stroked="f">
              <v:textbox>
                <w:txbxContent>
                  <w:p w14:paraId="089F49C8" w14:textId="4CE8CFCF" w:rsidR="009B6FBF" w:rsidRPr="00A96A9A" w:rsidRDefault="009B6FBF" w:rsidP="00F77C2A">
                    <w:pPr>
                      <w:adjustRightInd w:val="0"/>
                      <w:rPr>
                        <w:b/>
                        <w:bCs/>
                        <w:color w:val="FFFFFF" w:themeColor="background1"/>
                        <w:sz w:val="36"/>
                        <w:szCs w:val="28"/>
                      </w:rPr>
                    </w:pPr>
                    <w:r w:rsidRPr="00A96A9A">
                      <w:rPr>
                        <w:b/>
                        <w:bCs/>
                        <w:color w:val="FFFFFF" w:themeColor="background1"/>
                        <w:sz w:val="36"/>
                        <w:szCs w:val="28"/>
                      </w:rPr>
                      <w:t xml:space="preserve">WHO COVID-19 </w:t>
                    </w:r>
                    <w:r>
                      <w:rPr>
                        <w:b/>
                        <w:bCs/>
                        <w:color w:val="FFFFFF" w:themeColor="background1"/>
                        <w:sz w:val="36"/>
                        <w:szCs w:val="28"/>
                      </w:rPr>
                      <w:t>core</w:t>
                    </w:r>
                    <w:r w:rsidRPr="00A96A9A">
                      <w:rPr>
                        <w:b/>
                        <w:bCs/>
                        <w:color w:val="FFFFFF" w:themeColor="background1"/>
                        <w:sz w:val="36"/>
                        <w:szCs w:val="28"/>
                      </w:rPr>
                      <w:t xml:space="preserve"> protocol </w:t>
                    </w:r>
                  </w:p>
                  <w:p w14:paraId="518C1F12" w14:textId="77777777" w:rsidR="009B6FBF" w:rsidRPr="0038119C" w:rsidRDefault="009B6FBF" w:rsidP="00656AC0">
                    <w:pPr>
                      <w:adjustRightInd w:val="0"/>
                      <w:rPr>
                        <w:b/>
                        <w:color w:val="FFFFFF" w:themeColor="background2"/>
                      </w:rPr>
                    </w:pP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C17A0" w14:textId="5D85D2C8" w:rsidR="009B6FBF" w:rsidRDefault="009B6FBF" w:rsidP="0092629E">
    <w:pPr>
      <w:pStyle w:val="Bodycopy"/>
    </w:pPr>
    <w:r w:rsidRPr="009522B8">
      <w:rPr>
        <w:noProof/>
        <w:lang w:val="en-GB" w:eastAsia="en-GB"/>
      </w:rPr>
      <w:drawing>
        <wp:anchor distT="0" distB="0" distL="114300" distR="114300" simplePos="0" relativeHeight="251665408" behindDoc="0" locked="0" layoutInCell="1" allowOverlap="1" wp14:anchorId="46110600" wp14:editId="77019002">
          <wp:simplePos x="0" y="0"/>
          <wp:positionH relativeFrom="margin">
            <wp:posOffset>267970</wp:posOffset>
          </wp:positionH>
          <wp:positionV relativeFrom="margin">
            <wp:posOffset>-2348230</wp:posOffset>
          </wp:positionV>
          <wp:extent cx="2082800" cy="977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82800" cy="977900"/>
                  </a:xfrm>
                  <a:prstGeom prst="rect">
                    <a:avLst/>
                  </a:prstGeom>
                </pic:spPr>
              </pic:pic>
            </a:graphicData>
          </a:graphic>
        </wp:anchor>
      </w:drawing>
    </w:r>
  </w:p>
  <w:p w14:paraId="4C1B8F78" w14:textId="42FF7705" w:rsidR="009B6FBF" w:rsidRDefault="009B6FBF" w:rsidP="0092629E">
    <w:pPr>
      <w:pStyle w:val="Bodycopy"/>
    </w:pPr>
    <w:r w:rsidRPr="00874DF3">
      <w:rPr>
        <w:noProof/>
        <w:lang w:val="en-GB" w:eastAsia="en-GB"/>
      </w:rPr>
      <w:drawing>
        <wp:anchor distT="0" distB="0" distL="114300" distR="114300" simplePos="0" relativeHeight="251660288" behindDoc="0" locked="0" layoutInCell="1" allowOverlap="1" wp14:anchorId="54B0EC27" wp14:editId="38E790BB">
          <wp:simplePos x="0" y="0"/>
          <wp:positionH relativeFrom="margin">
            <wp:posOffset>3926425</wp:posOffset>
          </wp:positionH>
          <wp:positionV relativeFrom="paragraph">
            <wp:posOffset>139014</wp:posOffset>
          </wp:positionV>
          <wp:extent cx="1781175" cy="543560"/>
          <wp:effectExtent l="0" t="0" r="9525" b="8890"/>
          <wp:wrapNone/>
          <wp:docPr id="5" name="Picture 5"/>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1781175" cy="543560"/>
                  </a:xfrm>
                  <a:prstGeom prst="rect">
                    <a:avLst/>
                  </a:prstGeom>
                </pic:spPr>
              </pic:pic>
            </a:graphicData>
          </a:graphic>
          <wp14:sizeRelH relativeFrom="margin">
            <wp14:pctWidth>0</wp14:pctWidth>
          </wp14:sizeRelH>
          <wp14:sizeRelV relativeFrom="margin">
            <wp14:pctHeight>0</wp14:pctHeight>
          </wp14:sizeRelV>
        </wp:anchor>
      </w:drawing>
    </w:r>
    <w:r w:rsidRPr="00874DF3">
      <w:rPr>
        <w:noProof/>
        <w:lang w:val="en-GB" w:eastAsia="en-GB"/>
      </w:rPr>
      <w:drawing>
        <wp:anchor distT="0" distB="0" distL="114300" distR="114300" simplePos="0" relativeHeight="251664384" behindDoc="1" locked="0" layoutInCell="1" allowOverlap="1" wp14:anchorId="090DADA0" wp14:editId="651FF446">
          <wp:simplePos x="0" y="0"/>
          <wp:positionH relativeFrom="column">
            <wp:posOffset>153191</wp:posOffset>
          </wp:positionH>
          <wp:positionV relativeFrom="paragraph">
            <wp:posOffset>154098</wp:posOffset>
          </wp:positionV>
          <wp:extent cx="7533640" cy="10746558"/>
          <wp:effectExtent l="0" t="0" r="0" b="0"/>
          <wp:wrapNone/>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panel_White.2.png"/>
                  <pic:cNvPicPr/>
                </pic:nvPicPr>
                <pic:blipFill>
                  <a:blip r:embed="rId3">
                    <a:extLst>
                      <a:ext uri="{28A0092B-C50C-407E-A947-70E740481C1C}">
                        <a14:useLocalDpi xmlns:a14="http://schemas.microsoft.com/office/drawing/2010/main" val="0"/>
                      </a:ext>
                    </a:extLst>
                  </a:blip>
                  <a:stretch>
                    <a:fillRect/>
                  </a:stretch>
                </pic:blipFill>
                <pic:spPr>
                  <a:xfrm>
                    <a:off x="0" y="0"/>
                    <a:ext cx="7533640" cy="10746558"/>
                  </a:xfrm>
                  <a:prstGeom prst="rect">
                    <a:avLst/>
                  </a:prstGeom>
                  <a:solidFill>
                    <a:schemeClr val="tx2"/>
                  </a:solidFill>
                </pic:spPr>
              </pic:pic>
            </a:graphicData>
          </a:graphic>
          <wp14:sizeRelH relativeFrom="page">
            <wp14:pctWidth>0</wp14:pctWidth>
          </wp14:sizeRelH>
          <wp14:sizeRelV relativeFrom="page">
            <wp14:pctHeight>0</wp14:pctHeight>
          </wp14:sizeRelV>
        </wp:anchor>
      </w:drawing>
    </w:r>
    <w:r w:rsidRPr="00874DF3">
      <w:rPr>
        <w:noProof/>
        <w:lang w:val="en-GB" w:eastAsia="en-GB"/>
      </w:rPr>
      <w:drawing>
        <wp:anchor distT="0" distB="0" distL="114300" distR="114300" simplePos="0" relativeHeight="251662336" behindDoc="1" locked="0" layoutInCell="1" allowOverlap="1" wp14:anchorId="58B751DD" wp14:editId="2C6BF394">
          <wp:simplePos x="0" y="0"/>
          <wp:positionH relativeFrom="column">
            <wp:posOffset>0</wp:posOffset>
          </wp:positionH>
          <wp:positionV relativeFrom="paragraph">
            <wp:posOffset>0</wp:posOffset>
          </wp:positionV>
          <wp:extent cx="7533640" cy="10746558"/>
          <wp:effectExtent l="0" t="0" r="0" b="0"/>
          <wp:wrapNone/>
          <wp:docPr id="29" name="Picture 2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panel_White.2.png"/>
                  <pic:cNvPicPr/>
                </pic:nvPicPr>
                <pic:blipFill>
                  <a:blip r:embed="rId3">
                    <a:extLst>
                      <a:ext uri="{28A0092B-C50C-407E-A947-70E740481C1C}">
                        <a14:useLocalDpi xmlns:a14="http://schemas.microsoft.com/office/drawing/2010/main" val="0"/>
                      </a:ext>
                    </a:extLst>
                  </a:blip>
                  <a:stretch>
                    <a:fillRect/>
                  </a:stretch>
                </pic:blipFill>
                <pic:spPr>
                  <a:xfrm>
                    <a:off x="0" y="0"/>
                    <a:ext cx="7533640" cy="10746558"/>
                  </a:xfrm>
                  <a:prstGeom prst="rect">
                    <a:avLst/>
                  </a:prstGeom>
                  <a:solidFill>
                    <a:schemeClr val="tx2"/>
                  </a:solidFill>
                </pic:spPr>
              </pic:pic>
            </a:graphicData>
          </a:graphic>
          <wp14:sizeRelH relativeFrom="page">
            <wp14:pctWidth>0</wp14:pctWidth>
          </wp14:sizeRelH>
          <wp14:sizeRelV relativeFrom="page">
            <wp14:pctHeight>0</wp14:pctHeight>
          </wp14:sizeRelV>
        </wp:anchor>
      </w:drawing>
    </w:r>
  </w:p>
  <w:p w14:paraId="585BC50F" w14:textId="5E70A23A" w:rsidR="009B6FBF" w:rsidRDefault="009B6FBF" w:rsidP="0092629E">
    <w:pPr>
      <w:pStyle w:val="Bodycopy"/>
    </w:pPr>
  </w:p>
  <w:p w14:paraId="53A3C1D1" w14:textId="7527CCEF" w:rsidR="009B6FBF" w:rsidRDefault="009B6FBF" w:rsidP="0092629E">
    <w:pPr>
      <w:pStyle w:val="Bodycopy"/>
    </w:pPr>
  </w:p>
  <w:p w14:paraId="4C4F41F2" w14:textId="0BED8E36" w:rsidR="009B6FBF" w:rsidRDefault="009B6FBF" w:rsidP="0092629E">
    <w:pPr>
      <w:pStyle w:val="Bodycopy"/>
    </w:pPr>
  </w:p>
  <w:p w14:paraId="17A1C4A5" w14:textId="50D2AD2D" w:rsidR="009B6FBF" w:rsidRDefault="009B6FBF" w:rsidP="0092629E">
    <w:pPr>
      <w:pStyle w:val="Bodycopy"/>
    </w:pPr>
  </w:p>
  <w:p w14:paraId="3401BEB7" w14:textId="53EE1E31" w:rsidR="009B6FBF" w:rsidRDefault="009B6FBF" w:rsidP="0092629E">
    <w:pPr>
      <w:pStyle w:val="Bodycopy"/>
    </w:pPr>
  </w:p>
  <w:p w14:paraId="41FE44FA" w14:textId="2274299B" w:rsidR="009B6FBF" w:rsidRDefault="009B6FBF" w:rsidP="0092629E">
    <w:pPr>
      <w:pStyle w:val="Bodycopy"/>
    </w:pPr>
  </w:p>
  <w:p w14:paraId="6C7AA4B1" w14:textId="7BE191B2" w:rsidR="009B6FBF" w:rsidRDefault="009B6FBF" w:rsidP="0092629E">
    <w:pPr>
      <w:pStyle w:val="Bodycopy"/>
      <w:tabs>
        <w:tab w:val="left" w:pos="932"/>
      </w:tabs>
    </w:pPr>
  </w:p>
  <w:p w14:paraId="380D12A3" w14:textId="2FE56E8B" w:rsidR="009B6FBF" w:rsidRDefault="009B6FBF" w:rsidP="0092629E">
    <w:pPr>
      <w:pStyle w:val="Bodycopy"/>
      <w:tabs>
        <w:tab w:val="left" w:pos="932"/>
      </w:tabs>
    </w:pPr>
  </w:p>
  <w:p w14:paraId="3D540DA1" w14:textId="36980281" w:rsidR="009B6FBF" w:rsidRDefault="009B6FBF" w:rsidP="00656AC0">
    <w:pPr>
      <w:pStyle w:val="Bodycopy"/>
      <w:tabs>
        <w:tab w:val="left" w:pos="7313"/>
      </w:tabs>
    </w:pPr>
    <w:r>
      <w:tab/>
    </w:r>
  </w:p>
  <w:p w14:paraId="55E97089" w14:textId="77777777" w:rsidR="009B6FBF" w:rsidRDefault="009B6FBF" w:rsidP="0092629E">
    <w:pPr>
      <w:pStyle w:val="Bodycopy"/>
      <w:tabs>
        <w:tab w:val="left" w:pos="932"/>
      </w:tabs>
    </w:pPr>
  </w:p>
  <w:p w14:paraId="6890C643" w14:textId="1B9A19D4" w:rsidR="009B6FBF" w:rsidRDefault="009B6FBF" w:rsidP="0092629E">
    <w:pPr>
      <w:pStyle w:val="Bodycopy"/>
      <w:tabs>
        <w:tab w:val="left" w:pos="932"/>
      </w:tabs>
    </w:pPr>
  </w:p>
  <w:p w14:paraId="1512EA62" w14:textId="2A1F240B" w:rsidR="009B6FBF" w:rsidRDefault="009B6FBF" w:rsidP="0092629E">
    <w:pPr>
      <w:pStyle w:val="Bodycopy"/>
      <w:tabs>
        <w:tab w:val="left" w:pos="932"/>
      </w:tabs>
    </w:pPr>
  </w:p>
  <w:p w14:paraId="11B6769D" w14:textId="6BDA4361" w:rsidR="009B6FBF" w:rsidRDefault="009B6FBF" w:rsidP="0092629E">
    <w:pPr>
      <w:pStyle w:val="Bodycopy"/>
      <w:tabs>
        <w:tab w:val="left" w:pos="93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1DFF"/>
    <w:multiLevelType w:val="multilevel"/>
    <w:tmpl w:val="DB6087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A90CFE"/>
    <w:multiLevelType w:val="multilevel"/>
    <w:tmpl w:val="5B10DB78"/>
    <w:lvl w:ilvl="0">
      <w:start w:val="1"/>
      <w:numFmt w:val="bullet"/>
      <w:pStyle w:val="Bulletlist"/>
      <w:lvlText w:val=""/>
      <w:lvlJc w:val="left"/>
      <w:pPr>
        <w:ind w:left="284" w:hanging="284"/>
      </w:pPr>
      <w:rPr>
        <w:rFonts w:ascii="Symbol" w:hAnsi="Symbol" w:hint="default"/>
        <w:color w:val="1E7FB8"/>
      </w:rPr>
    </w:lvl>
    <w:lvl w:ilvl="1">
      <w:start w:val="1"/>
      <w:numFmt w:val="bullet"/>
      <w:lvlText w:val="o"/>
      <w:lvlJc w:val="left"/>
      <w:pPr>
        <w:ind w:left="567" w:hanging="283"/>
      </w:pPr>
      <w:rPr>
        <w:rFonts w:ascii="Courier New" w:hAnsi="Courier New" w:hint="default"/>
        <w:color w:val="1E7FB8"/>
      </w:rPr>
    </w:lvl>
    <w:lvl w:ilvl="2">
      <w:start w:val="1"/>
      <w:numFmt w:val="bullet"/>
      <w:lvlText w:val=""/>
      <w:lvlJc w:val="left"/>
      <w:pPr>
        <w:ind w:left="851" w:hanging="284"/>
      </w:pPr>
      <w:rPr>
        <w:rFonts w:ascii="Wingdings" w:hAnsi="Wingdings" w:hint="default"/>
        <w:color w:val="1E7FB8"/>
      </w:rPr>
    </w:lvl>
    <w:lvl w:ilvl="3">
      <w:start w:val="1"/>
      <w:numFmt w:val="bullet"/>
      <w:lvlText w:val=""/>
      <w:lvlJc w:val="left"/>
      <w:pPr>
        <w:ind w:left="3516" w:hanging="964"/>
      </w:pPr>
      <w:rPr>
        <w:rFonts w:ascii="Symbol" w:hAnsi="Symbol" w:cs="Symbol" w:hint="default"/>
        <w:color w:val="000000" w:themeColor="text1"/>
      </w:rPr>
    </w:lvl>
    <w:lvl w:ilvl="4">
      <w:start w:val="1"/>
      <w:numFmt w:val="bullet"/>
      <w:lvlText w:val=""/>
      <w:lvlJc w:val="left"/>
      <w:pPr>
        <w:ind w:left="4604" w:hanging="360"/>
      </w:pPr>
      <w:rPr>
        <w:rFonts w:ascii="Symbol" w:hAnsi="Symbol" w:cs="Symbol" w:hint="default"/>
        <w:color w:val="000000" w:themeColor="text1"/>
      </w:rPr>
    </w:lvl>
    <w:lvl w:ilvl="5">
      <w:start w:val="1"/>
      <w:numFmt w:val="bullet"/>
      <w:lvlText w:val=""/>
      <w:lvlJc w:val="left"/>
      <w:pPr>
        <w:ind w:left="5324" w:hanging="360"/>
      </w:pPr>
      <w:rPr>
        <w:rFonts w:ascii="Symbol" w:hAnsi="Symbol" w:cs="Times New Roman" w:hint="default"/>
        <w:color w:val="702474"/>
      </w:rPr>
    </w:lvl>
    <w:lvl w:ilvl="6">
      <w:start w:val="1"/>
      <w:numFmt w:val="bullet"/>
      <w:lvlText w:val=""/>
      <w:lvlJc w:val="left"/>
      <w:pPr>
        <w:ind w:left="6044" w:hanging="360"/>
      </w:pPr>
      <w:rPr>
        <w:rFonts w:ascii="Symbol" w:hAnsi="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hint="default"/>
      </w:rPr>
    </w:lvl>
  </w:abstractNum>
  <w:abstractNum w:abstractNumId="2" w15:restartNumberingAfterBreak="0">
    <w:nsid w:val="03AA2FFE"/>
    <w:multiLevelType w:val="hybridMultilevel"/>
    <w:tmpl w:val="AA5AEB3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63" w:hanging="360"/>
      </w:pPr>
      <w:rPr>
        <w:rFonts w:ascii="Courier New" w:hAnsi="Courier New" w:cs="Courier New" w:hint="default"/>
      </w:rPr>
    </w:lvl>
    <w:lvl w:ilvl="2" w:tplc="04090005" w:tentative="1">
      <w:start w:val="1"/>
      <w:numFmt w:val="bullet"/>
      <w:lvlText w:val=""/>
      <w:lvlJc w:val="left"/>
      <w:pPr>
        <w:ind w:left="657" w:hanging="360"/>
      </w:pPr>
      <w:rPr>
        <w:rFonts w:ascii="Wingdings" w:hAnsi="Wingdings" w:hint="default"/>
      </w:rPr>
    </w:lvl>
    <w:lvl w:ilvl="3" w:tplc="04090001" w:tentative="1">
      <w:start w:val="1"/>
      <w:numFmt w:val="bullet"/>
      <w:lvlText w:val=""/>
      <w:lvlJc w:val="left"/>
      <w:pPr>
        <w:ind w:left="1377" w:hanging="360"/>
      </w:pPr>
      <w:rPr>
        <w:rFonts w:ascii="Symbol" w:hAnsi="Symbol" w:hint="default"/>
      </w:rPr>
    </w:lvl>
    <w:lvl w:ilvl="4" w:tplc="04090003" w:tentative="1">
      <w:start w:val="1"/>
      <w:numFmt w:val="bullet"/>
      <w:lvlText w:val="o"/>
      <w:lvlJc w:val="left"/>
      <w:pPr>
        <w:ind w:left="2097" w:hanging="360"/>
      </w:pPr>
      <w:rPr>
        <w:rFonts w:ascii="Courier New" w:hAnsi="Courier New" w:cs="Courier New" w:hint="default"/>
      </w:rPr>
    </w:lvl>
    <w:lvl w:ilvl="5" w:tplc="04090005" w:tentative="1">
      <w:start w:val="1"/>
      <w:numFmt w:val="bullet"/>
      <w:lvlText w:val=""/>
      <w:lvlJc w:val="left"/>
      <w:pPr>
        <w:ind w:left="2817" w:hanging="360"/>
      </w:pPr>
      <w:rPr>
        <w:rFonts w:ascii="Wingdings" w:hAnsi="Wingdings" w:hint="default"/>
      </w:rPr>
    </w:lvl>
    <w:lvl w:ilvl="6" w:tplc="04090001" w:tentative="1">
      <w:start w:val="1"/>
      <w:numFmt w:val="bullet"/>
      <w:lvlText w:val=""/>
      <w:lvlJc w:val="left"/>
      <w:pPr>
        <w:ind w:left="3537" w:hanging="360"/>
      </w:pPr>
      <w:rPr>
        <w:rFonts w:ascii="Symbol" w:hAnsi="Symbol" w:hint="default"/>
      </w:rPr>
    </w:lvl>
    <w:lvl w:ilvl="7" w:tplc="04090003" w:tentative="1">
      <w:start w:val="1"/>
      <w:numFmt w:val="bullet"/>
      <w:lvlText w:val="o"/>
      <w:lvlJc w:val="left"/>
      <w:pPr>
        <w:ind w:left="4257" w:hanging="360"/>
      </w:pPr>
      <w:rPr>
        <w:rFonts w:ascii="Courier New" w:hAnsi="Courier New" w:cs="Courier New" w:hint="default"/>
      </w:rPr>
    </w:lvl>
    <w:lvl w:ilvl="8" w:tplc="04090005" w:tentative="1">
      <w:start w:val="1"/>
      <w:numFmt w:val="bullet"/>
      <w:lvlText w:val=""/>
      <w:lvlJc w:val="left"/>
      <w:pPr>
        <w:ind w:left="4977" w:hanging="360"/>
      </w:pPr>
      <w:rPr>
        <w:rFonts w:ascii="Wingdings" w:hAnsi="Wingdings" w:hint="default"/>
      </w:rPr>
    </w:lvl>
  </w:abstractNum>
  <w:abstractNum w:abstractNumId="3" w15:restartNumberingAfterBreak="0">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4" w15:restartNumberingAfterBreak="0">
    <w:nsid w:val="1707230B"/>
    <w:multiLevelType w:val="hybridMultilevel"/>
    <w:tmpl w:val="273C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5125C"/>
    <w:multiLevelType w:val="multilevel"/>
    <w:tmpl w:val="FE90A028"/>
    <w:lvl w:ilvl="0">
      <w:start w:val="1"/>
      <w:numFmt w:val="decimal"/>
      <w:pStyle w:val="Numberedlist"/>
      <w:lvlText w:val="%1."/>
      <w:lvlJc w:val="left"/>
      <w:pPr>
        <w:ind w:left="284" w:hanging="284"/>
      </w:pPr>
      <w:rPr>
        <w:rFonts w:hint="default"/>
        <w:color w:val="000000" w:themeColor="text1"/>
      </w:rPr>
    </w:lvl>
    <w:lvl w:ilvl="1">
      <w:start w:val="1"/>
      <w:numFmt w:val="lowerLetter"/>
      <w:lvlText w:val="%2."/>
      <w:lvlJc w:val="left"/>
      <w:pPr>
        <w:ind w:left="994" w:hanging="284"/>
      </w:pPr>
      <w:rPr>
        <w:rFonts w:hint="default"/>
        <w:color w:val="000000" w:themeColor="text1"/>
      </w:rPr>
    </w:lvl>
    <w:lvl w:ilvl="2">
      <w:start w:val="1"/>
      <w:numFmt w:val="lowerRoman"/>
      <w:lvlText w:val="%3."/>
      <w:lvlJc w:val="left"/>
      <w:pPr>
        <w:ind w:left="1418" w:hanging="284"/>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4E4FD4"/>
    <w:multiLevelType w:val="hybridMultilevel"/>
    <w:tmpl w:val="80247F0A"/>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7D0808"/>
    <w:multiLevelType w:val="hybridMultilevel"/>
    <w:tmpl w:val="824ABEC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15:restartNumberingAfterBreak="0">
    <w:nsid w:val="358C080E"/>
    <w:multiLevelType w:val="hybridMultilevel"/>
    <w:tmpl w:val="D3FE2E34"/>
    <w:lvl w:ilvl="0" w:tplc="E920274A">
      <w:start w:val="1"/>
      <w:numFmt w:val="bullet"/>
      <w:pStyle w:val="MP-BulletLevel1"/>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0" w15:restartNumberingAfterBreak="0">
    <w:nsid w:val="421A13F2"/>
    <w:multiLevelType w:val="hybridMultilevel"/>
    <w:tmpl w:val="C818B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3A068A"/>
    <w:multiLevelType w:val="singleLevel"/>
    <w:tmpl w:val="8C227F40"/>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12" w15:restartNumberingAfterBreak="0">
    <w:nsid w:val="6BCB0E7C"/>
    <w:multiLevelType w:val="multilevel"/>
    <w:tmpl w:val="B1049A0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2411"/>
        </w:tabs>
        <w:ind w:left="2411" w:hanging="851"/>
      </w:pPr>
      <w:rPr>
        <w:rFonts w:hint="default"/>
      </w:rPr>
    </w:lvl>
    <w:lvl w:ilvl="2">
      <w:start w:val="1"/>
      <w:numFmt w:val="decimal"/>
      <w:lvlText w:val="%1.%2.%3"/>
      <w:lvlJc w:val="left"/>
      <w:pPr>
        <w:tabs>
          <w:tab w:val="num" w:pos="1560"/>
        </w:tabs>
        <w:ind w:left="1560" w:hanging="1134"/>
      </w:pPr>
      <w:rPr>
        <w:b w:val="0"/>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none"/>
      <w:lvlText w:val="%1.%2.%3.%4.%5.%6.%7.%8.%9"/>
      <w:lvlJc w:val="left"/>
      <w:pPr>
        <w:ind w:left="1584" w:hanging="1584"/>
      </w:pPr>
      <w:rPr>
        <w:rFonts w:hint="default"/>
      </w:rPr>
    </w:lvl>
  </w:abstractNum>
  <w:abstractNum w:abstractNumId="13" w15:restartNumberingAfterBreak="0">
    <w:nsid w:val="738A592C"/>
    <w:multiLevelType w:val="multilevel"/>
    <w:tmpl w:val="DDF6A26E"/>
    <w:lvl w:ilvl="0">
      <w:start w:val="1"/>
      <w:numFmt w:val="bullet"/>
      <w:pStyle w:val="ListBullet"/>
      <w:lvlText w:val=""/>
      <w:lvlJc w:val="left"/>
      <w:pPr>
        <w:tabs>
          <w:tab w:val="num" w:pos="360"/>
        </w:tabs>
        <w:ind w:left="284" w:hanging="284"/>
      </w:pPr>
      <w:rPr>
        <w:rFonts w:ascii="Symbol" w:hAnsi="Symbol" w:cs="Times New Roman" w:hint="default"/>
      </w:rPr>
    </w:lvl>
    <w:lvl w:ilvl="1">
      <w:start w:val="1"/>
      <w:numFmt w:val="bullet"/>
      <w:lvlText w:val=""/>
      <w:lvlJc w:val="left"/>
      <w:pPr>
        <w:ind w:left="851" w:hanging="284"/>
      </w:pPr>
      <w:rPr>
        <w:rFonts w:ascii="Symbol" w:hAnsi="Symbol" w:cs="Times New Roman" w:hint="default"/>
      </w:rPr>
    </w:lvl>
    <w:lvl w:ilvl="2">
      <w:start w:val="1"/>
      <w:numFmt w:val="bullet"/>
      <w:lvlText w:val=""/>
      <w:lvlJc w:val="left"/>
      <w:pPr>
        <w:ind w:left="1418" w:hanging="284"/>
      </w:pPr>
      <w:rPr>
        <w:rFonts w:ascii="Symbol" w:hAnsi="Symbol"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
  </w:num>
  <w:num w:numId="4">
    <w:abstractNumId w:val="3"/>
  </w:num>
  <w:num w:numId="5">
    <w:abstractNumId w:val="11"/>
  </w:num>
  <w:num w:numId="6">
    <w:abstractNumId w:val="9"/>
  </w:num>
  <w:num w:numId="7">
    <w:abstractNumId w:val="8"/>
  </w:num>
  <w:num w:numId="8">
    <w:abstractNumId w:val="2"/>
  </w:num>
  <w:num w:numId="9">
    <w:abstractNumId w:val="6"/>
  </w:num>
  <w:num w:numId="10">
    <w:abstractNumId w:val="4"/>
  </w:num>
  <w:num w:numId="11">
    <w:abstractNumId w:val="10"/>
  </w:num>
  <w:num w:numId="12">
    <w:abstractNumId w:val="7"/>
  </w:num>
  <w:num w:numId="13">
    <w:abstractNumId w:val="12"/>
  </w:num>
  <w:num w:numId="1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sv-SE" w:vendorID="64" w:dllVersion="4096" w:nlCheck="1" w:checkStyle="0"/>
  <w:activeWritingStyle w:appName="MSWord" w:lang="es-ES_tradnl"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WHORDTablesty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97E49C8-21F1-4924-9839-2BC813C0759F}"/>
    <w:docVar w:name="dgnword-eventsink" w:val="493287656"/>
    <w:docVar w:name="dgnword-lastRevisionsView" w:val="0"/>
  </w:docVars>
  <w:rsids>
    <w:rsidRoot w:val="005B6F17"/>
    <w:rsid w:val="000006D8"/>
    <w:rsid w:val="000007B9"/>
    <w:rsid w:val="00001AA4"/>
    <w:rsid w:val="00010E55"/>
    <w:rsid w:val="000112C0"/>
    <w:rsid w:val="000150A7"/>
    <w:rsid w:val="00015F94"/>
    <w:rsid w:val="00016A7B"/>
    <w:rsid w:val="00017B90"/>
    <w:rsid w:val="00020FC9"/>
    <w:rsid w:val="00021D4C"/>
    <w:rsid w:val="000224DB"/>
    <w:rsid w:val="00023886"/>
    <w:rsid w:val="00025439"/>
    <w:rsid w:val="00030E87"/>
    <w:rsid w:val="00031C19"/>
    <w:rsid w:val="00032ACE"/>
    <w:rsid w:val="00034282"/>
    <w:rsid w:val="000344DC"/>
    <w:rsid w:val="00035059"/>
    <w:rsid w:val="00040A77"/>
    <w:rsid w:val="00041594"/>
    <w:rsid w:val="0004201D"/>
    <w:rsid w:val="00045A01"/>
    <w:rsid w:val="00045B4D"/>
    <w:rsid w:val="00046FE6"/>
    <w:rsid w:val="00047C0A"/>
    <w:rsid w:val="00051435"/>
    <w:rsid w:val="0005387E"/>
    <w:rsid w:val="00054799"/>
    <w:rsid w:val="0005716F"/>
    <w:rsid w:val="000610D5"/>
    <w:rsid w:val="0006217F"/>
    <w:rsid w:val="000631B4"/>
    <w:rsid w:val="00064250"/>
    <w:rsid w:val="0006453E"/>
    <w:rsid w:val="00065A79"/>
    <w:rsid w:val="000671C3"/>
    <w:rsid w:val="00067BF4"/>
    <w:rsid w:val="0007016B"/>
    <w:rsid w:val="00073C36"/>
    <w:rsid w:val="00073CE3"/>
    <w:rsid w:val="000749FE"/>
    <w:rsid w:val="00075A51"/>
    <w:rsid w:val="000771B3"/>
    <w:rsid w:val="00084A95"/>
    <w:rsid w:val="00085AD6"/>
    <w:rsid w:val="0008758B"/>
    <w:rsid w:val="00087D5A"/>
    <w:rsid w:val="00087F08"/>
    <w:rsid w:val="0009033C"/>
    <w:rsid w:val="0009276B"/>
    <w:rsid w:val="00093FA1"/>
    <w:rsid w:val="00094E98"/>
    <w:rsid w:val="000962D8"/>
    <w:rsid w:val="00096328"/>
    <w:rsid w:val="000967DB"/>
    <w:rsid w:val="000A2212"/>
    <w:rsid w:val="000A5CA8"/>
    <w:rsid w:val="000B13B7"/>
    <w:rsid w:val="000B2BFA"/>
    <w:rsid w:val="000B30C7"/>
    <w:rsid w:val="000B53B5"/>
    <w:rsid w:val="000B5D32"/>
    <w:rsid w:val="000B738E"/>
    <w:rsid w:val="000C04DE"/>
    <w:rsid w:val="000C12DC"/>
    <w:rsid w:val="000C21A6"/>
    <w:rsid w:val="000C2268"/>
    <w:rsid w:val="000C3563"/>
    <w:rsid w:val="000C49E8"/>
    <w:rsid w:val="000C67C4"/>
    <w:rsid w:val="000C6E39"/>
    <w:rsid w:val="000D125E"/>
    <w:rsid w:val="000D19A2"/>
    <w:rsid w:val="000D233C"/>
    <w:rsid w:val="000D2A96"/>
    <w:rsid w:val="000D31F0"/>
    <w:rsid w:val="000D450C"/>
    <w:rsid w:val="000D592A"/>
    <w:rsid w:val="000D5992"/>
    <w:rsid w:val="000D6E2B"/>
    <w:rsid w:val="000D79F2"/>
    <w:rsid w:val="000E06B1"/>
    <w:rsid w:val="000E116D"/>
    <w:rsid w:val="000E31B7"/>
    <w:rsid w:val="000E6032"/>
    <w:rsid w:val="000E74C0"/>
    <w:rsid w:val="000F000F"/>
    <w:rsid w:val="000F1D79"/>
    <w:rsid w:val="000F3190"/>
    <w:rsid w:val="000F3AD3"/>
    <w:rsid w:val="001004C5"/>
    <w:rsid w:val="00100C51"/>
    <w:rsid w:val="00101F6B"/>
    <w:rsid w:val="001020F1"/>
    <w:rsid w:val="0011202E"/>
    <w:rsid w:val="00113E70"/>
    <w:rsid w:val="00115F61"/>
    <w:rsid w:val="00117B32"/>
    <w:rsid w:val="0012255B"/>
    <w:rsid w:val="00122964"/>
    <w:rsid w:val="001230FF"/>
    <w:rsid w:val="0012364D"/>
    <w:rsid w:val="00124107"/>
    <w:rsid w:val="001259A5"/>
    <w:rsid w:val="00125B70"/>
    <w:rsid w:val="001261C2"/>
    <w:rsid w:val="00127C0A"/>
    <w:rsid w:val="00133143"/>
    <w:rsid w:val="00133529"/>
    <w:rsid w:val="00137D3B"/>
    <w:rsid w:val="00141F5C"/>
    <w:rsid w:val="001420A7"/>
    <w:rsid w:val="0014253D"/>
    <w:rsid w:val="001466DD"/>
    <w:rsid w:val="00154276"/>
    <w:rsid w:val="001547BF"/>
    <w:rsid w:val="001575B0"/>
    <w:rsid w:val="00161063"/>
    <w:rsid w:val="001611D5"/>
    <w:rsid w:val="00161322"/>
    <w:rsid w:val="00162AF7"/>
    <w:rsid w:val="00163940"/>
    <w:rsid w:val="00163FCE"/>
    <w:rsid w:val="00165BDF"/>
    <w:rsid w:val="001660F8"/>
    <w:rsid w:val="00166530"/>
    <w:rsid w:val="00166A19"/>
    <w:rsid w:val="00167078"/>
    <w:rsid w:val="0017270B"/>
    <w:rsid w:val="001756A0"/>
    <w:rsid w:val="00175AF2"/>
    <w:rsid w:val="00176F96"/>
    <w:rsid w:val="001777F5"/>
    <w:rsid w:val="00177D52"/>
    <w:rsid w:val="00180C8E"/>
    <w:rsid w:val="001828BC"/>
    <w:rsid w:val="001845F3"/>
    <w:rsid w:val="00184744"/>
    <w:rsid w:val="00184890"/>
    <w:rsid w:val="001869BE"/>
    <w:rsid w:val="001915E5"/>
    <w:rsid w:val="00191FF0"/>
    <w:rsid w:val="00192462"/>
    <w:rsid w:val="0019328F"/>
    <w:rsid w:val="00193D55"/>
    <w:rsid w:val="001A05D0"/>
    <w:rsid w:val="001A1162"/>
    <w:rsid w:val="001A1D3C"/>
    <w:rsid w:val="001B09A8"/>
    <w:rsid w:val="001B1014"/>
    <w:rsid w:val="001B2F71"/>
    <w:rsid w:val="001B3BB3"/>
    <w:rsid w:val="001B4775"/>
    <w:rsid w:val="001B4C6D"/>
    <w:rsid w:val="001B5322"/>
    <w:rsid w:val="001B799F"/>
    <w:rsid w:val="001C0B7E"/>
    <w:rsid w:val="001C2647"/>
    <w:rsid w:val="001C5BF4"/>
    <w:rsid w:val="001C66E2"/>
    <w:rsid w:val="001D0BEA"/>
    <w:rsid w:val="001D0C9A"/>
    <w:rsid w:val="001D1845"/>
    <w:rsid w:val="001D191F"/>
    <w:rsid w:val="001D784F"/>
    <w:rsid w:val="001E04DD"/>
    <w:rsid w:val="001E0F4E"/>
    <w:rsid w:val="001E2106"/>
    <w:rsid w:val="001E2297"/>
    <w:rsid w:val="001E7C07"/>
    <w:rsid w:val="001F0D3B"/>
    <w:rsid w:val="001F1A2C"/>
    <w:rsid w:val="001F568B"/>
    <w:rsid w:val="001F58B7"/>
    <w:rsid w:val="001F5E65"/>
    <w:rsid w:val="001F671C"/>
    <w:rsid w:val="002001EC"/>
    <w:rsid w:val="002018B1"/>
    <w:rsid w:val="00202503"/>
    <w:rsid w:val="00202799"/>
    <w:rsid w:val="00203A52"/>
    <w:rsid w:val="002054F9"/>
    <w:rsid w:val="00205B5A"/>
    <w:rsid w:val="00205EF5"/>
    <w:rsid w:val="00207137"/>
    <w:rsid w:val="00207771"/>
    <w:rsid w:val="00207C88"/>
    <w:rsid w:val="00214D53"/>
    <w:rsid w:val="00216C63"/>
    <w:rsid w:val="0022043D"/>
    <w:rsid w:val="0022046A"/>
    <w:rsid w:val="00221507"/>
    <w:rsid w:val="00221C97"/>
    <w:rsid w:val="00222FB5"/>
    <w:rsid w:val="00223009"/>
    <w:rsid w:val="00223394"/>
    <w:rsid w:val="00224200"/>
    <w:rsid w:val="00224A07"/>
    <w:rsid w:val="002252B9"/>
    <w:rsid w:val="00226A4F"/>
    <w:rsid w:val="00226B09"/>
    <w:rsid w:val="00226FED"/>
    <w:rsid w:val="00227058"/>
    <w:rsid w:val="00227282"/>
    <w:rsid w:val="00227635"/>
    <w:rsid w:val="00230D35"/>
    <w:rsid w:val="00232F5E"/>
    <w:rsid w:val="002332B0"/>
    <w:rsid w:val="00233957"/>
    <w:rsid w:val="002365C7"/>
    <w:rsid w:val="00237128"/>
    <w:rsid w:val="00241EA2"/>
    <w:rsid w:val="00242BBC"/>
    <w:rsid w:val="002435B1"/>
    <w:rsid w:val="0024481E"/>
    <w:rsid w:val="00245068"/>
    <w:rsid w:val="00250518"/>
    <w:rsid w:val="00251563"/>
    <w:rsid w:val="00252856"/>
    <w:rsid w:val="002537B1"/>
    <w:rsid w:val="002544E3"/>
    <w:rsid w:val="00254A7D"/>
    <w:rsid w:val="00255A7D"/>
    <w:rsid w:val="00256400"/>
    <w:rsid w:val="00257E7B"/>
    <w:rsid w:val="00262521"/>
    <w:rsid w:val="002653A3"/>
    <w:rsid w:val="002653E3"/>
    <w:rsid w:val="002663C4"/>
    <w:rsid w:val="0027086B"/>
    <w:rsid w:val="00274ECA"/>
    <w:rsid w:val="002753A1"/>
    <w:rsid w:val="00276028"/>
    <w:rsid w:val="002779CB"/>
    <w:rsid w:val="00277E89"/>
    <w:rsid w:val="0028388A"/>
    <w:rsid w:val="002857DE"/>
    <w:rsid w:val="002866FF"/>
    <w:rsid w:val="00287306"/>
    <w:rsid w:val="002876B0"/>
    <w:rsid w:val="00287E39"/>
    <w:rsid w:val="00290094"/>
    <w:rsid w:val="00290AD8"/>
    <w:rsid w:val="00291A0E"/>
    <w:rsid w:val="00291F69"/>
    <w:rsid w:val="00292684"/>
    <w:rsid w:val="00294865"/>
    <w:rsid w:val="00297903"/>
    <w:rsid w:val="00297BE0"/>
    <w:rsid w:val="002A2719"/>
    <w:rsid w:val="002A40DE"/>
    <w:rsid w:val="002A4641"/>
    <w:rsid w:val="002A673D"/>
    <w:rsid w:val="002B3435"/>
    <w:rsid w:val="002B34E7"/>
    <w:rsid w:val="002B3802"/>
    <w:rsid w:val="002B45B2"/>
    <w:rsid w:val="002B5A8F"/>
    <w:rsid w:val="002B726A"/>
    <w:rsid w:val="002C045E"/>
    <w:rsid w:val="002C0C87"/>
    <w:rsid w:val="002C2F39"/>
    <w:rsid w:val="002C3C64"/>
    <w:rsid w:val="002C49D8"/>
    <w:rsid w:val="002C507B"/>
    <w:rsid w:val="002C5C4B"/>
    <w:rsid w:val="002C6C2D"/>
    <w:rsid w:val="002C6DFD"/>
    <w:rsid w:val="002D01A1"/>
    <w:rsid w:val="002D0832"/>
    <w:rsid w:val="002D0ADC"/>
    <w:rsid w:val="002D0BB4"/>
    <w:rsid w:val="002D1FDD"/>
    <w:rsid w:val="002D21BF"/>
    <w:rsid w:val="002D32FA"/>
    <w:rsid w:val="002D558A"/>
    <w:rsid w:val="002E041E"/>
    <w:rsid w:val="002E0906"/>
    <w:rsid w:val="002E3B49"/>
    <w:rsid w:val="002E4B12"/>
    <w:rsid w:val="002E5201"/>
    <w:rsid w:val="002E5522"/>
    <w:rsid w:val="002E751D"/>
    <w:rsid w:val="002E763F"/>
    <w:rsid w:val="002F0883"/>
    <w:rsid w:val="002F31F7"/>
    <w:rsid w:val="002F4410"/>
    <w:rsid w:val="002F56D3"/>
    <w:rsid w:val="0030138A"/>
    <w:rsid w:val="00301812"/>
    <w:rsid w:val="00302019"/>
    <w:rsid w:val="00302027"/>
    <w:rsid w:val="0030260F"/>
    <w:rsid w:val="003060F5"/>
    <w:rsid w:val="00307847"/>
    <w:rsid w:val="00307ADE"/>
    <w:rsid w:val="00307B60"/>
    <w:rsid w:val="00310650"/>
    <w:rsid w:val="0031122C"/>
    <w:rsid w:val="00312586"/>
    <w:rsid w:val="00312785"/>
    <w:rsid w:val="0031567B"/>
    <w:rsid w:val="00315E40"/>
    <w:rsid w:val="00316117"/>
    <w:rsid w:val="00317317"/>
    <w:rsid w:val="0031743B"/>
    <w:rsid w:val="00317DC0"/>
    <w:rsid w:val="0032013A"/>
    <w:rsid w:val="0032093F"/>
    <w:rsid w:val="00323356"/>
    <w:rsid w:val="00324145"/>
    <w:rsid w:val="00325937"/>
    <w:rsid w:val="00325A03"/>
    <w:rsid w:val="0032618C"/>
    <w:rsid w:val="003268A6"/>
    <w:rsid w:val="003275EB"/>
    <w:rsid w:val="0033064E"/>
    <w:rsid w:val="00331024"/>
    <w:rsid w:val="00332ED7"/>
    <w:rsid w:val="00334FC2"/>
    <w:rsid w:val="003358D4"/>
    <w:rsid w:val="003403FF"/>
    <w:rsid w:val="00340A6A"/>
    <w:rsid w:val="00342667"/>
    <w:rsid w:val="00343F52"/>
    <w:rsid w:val="00344A10"/>
    <w:rsid w:val="003468E3"/>
    <w:rsid w:val="00350C56"/>
    <w:rsid w:val="00350CE9"/>
    <w:rsid w:val="00351486"/>
    <w:rsid w:val="00351C6E"/>
    <w:rsid w:val="00352BB2"/>
    <w:rsid w:val="003540E7"/>
    <w:rsid w:val="00354E66"/>
    <w:rsid w:val="00356451"/>
    <w:rsid w:val="003565EC"/>
    <w:rsid w:val="0035726D"/>
    <w:rsid w:val="0036177C"/>
    <w:rsid w:val="003619B8"/>
    <w:rsid w:val="00362328"/>
    <w:rsid w:val="003630EE"/>
    <w:rsid w:val="00372925"/>
    <w:rsid w:val="00373018"/>
    <w:rsid w:val="003730D1"/>
    <w:rsid w:val="00373BFF"/>
    <w:rsid w:val="003745D9"/>
    <w:rsid w:val="003748F0"/>
    <w:rsid w:val="0037566B"/>
    <w:rsid w:val="00377816"/>
    <w:rsid w:val="00380045"/>
    <w:rsid w:val="003800BE"/>
    <w:rsid w:val="00380B0E"/>
    <w:rsid w:val="00381DC4"/>
    <w:rsid w:val="00382AF5"/>
    <w:rsid w:val="00385589"/>
    <w:rsid w:val="00385D7E"/>
    <w:rsid w:val="003863A7"/>
    <w:rsid w:val="003919A5"/>
    <w:rsid w:val="00393E4F"/>
    <w:rsid w:val="003950C3"/>
    <w:rsid w:val="00395A1D"/>
    <w:rsid w:val="00396D99"/>
    <w:rsid w:val="00397530"/>
    <w:rsid w:val="00397A63"/>
    <w:rsid w:val="003A024B"/>
    <w:rsid w:val="003A299F"/>
    <w:rsid w:val="003A3A78"/>
    <w:rsid w:val="003A4A55"/>
    <w:rsid w:val="003A64F8"/>
    <w:rsid w:val="003A7192"/>
    <w:rsid w:val="003A726C"/>
    <w:rsid w:val="003A7A31"/>
    <w:rsid w:val="003B0378"/>
    <w:rsid w:val="003B0986"/>
    <w:rsid w:val="003B6F26"/>
    <w:rsid w:val="003B7E63"/>
    <w:rsid w:val="003C1338"/>
    <w:rsid w:val="003C5C58"/>
    <w:rsid w:val="003C6887"/>
    <w:rsid w:val="003C755A"/>
    <w:rsid w:val="003C7DBA"/>
    <w:rsid w:val="003D1A8A"/>
    <w:rsid w:val="003D1CA2"/>
    <w:rsid w:val="003D258A"/>
    <w:rsid w:val="003D266B"/>
    <w:rsid w:val="003D2F18"/>
    <w:rsid w:val="003D45F1"/>
    <w:rsid w:val="003D6E8F"/>
    <w:rsid w:val="003E5963"/>
    <w:rsid w:val="003E63E9"/>
    <w:rsid w:val="003E69D9"/>
    <w:rsid w:val="003F1044"/>
    <w:rsid w:val="003F1BFD"/>
    <w:rsid w:val="003F1C70"/>
    <w:rsid w:val="003F225E"/>
    <w:rsid w:val="003F3324"/>
    <w:rsid w:val="003F4E51"/>
    <w:rsid w:val="003F4F30"/>
    <w:rsid w:val="003F5441"/>
    <w:rsid w:val="003F5D96"/>
    <w:rsid w:val="003F61A6"/>
    <w:rsid w:val="003F6749"/>
    <w:rsid w:val="0040241C"/>
    <w:rsid w:val="0040362A"/>
    <w:rsid w:val="00404F55"/>
    <w:rsid w:val="00410684"/>
    <w:rsid w:val="00415AA7"/>
    <w:rsid w:val="00415D16"/>
    <w:rsid w:val="0041669C"/>
    <w:rsid w:val="00416A0F"/>
    <w:rsid w:val="00420238"/>
    <w:rsid w:val="00423639"/>
    <w:rsid w:val="00423970"/>
    <w:rsid w:val="00423A0D"/>
    <w:rsid w:val="004248E1"/>
    <w:rsid w:val="004263EC"/>
    <w:rsid w:val="004311E3"/>
    <w:rsid w:val="0043342A"/>
    <w:rsid w:val="004421EB"/>
    <w:rsid w:val="00442F72"/>
    <w:rsid w:val="0044598A"/>
    <w:rsid w:val="004472FF"/>
    <w:rsid w:val="00447950"/>
    <w:rsid w:val="00447CD9"/>
    <w:rsid w:val="00451401"/>
    <w:rsid w:val="00451C15"/>
    <w:rsid w:val="00454434"/>
    <w:rsid w:val="004545A1"/>
    <w:rsid w:val="0045569C"/>
    <w:rsid w:val="0045713F"/>
    <w:rsid w:val="00460796"/>
    <w:rsid w:val="004608A3"/>
    <w:rsid w:val="004618A8"/>
    <w:rsid w:val="00461C4D"/>
    <w:rsid w:val="00461C61"/>
    <w:rsid w:val="00463E7D"/>
    <w:rsid w:val="0046658D"/>
    <w:rsid w:val="004679C0"/>
    <w:rsid w:val="00470224"/>
    <w:rsid w:val="00471F4F"/>
    <w:rsid w:val="0047267F"/>
    <w:rsid w:val="00472CB7"/>
    <w:rsid w:val="00473A06"/>
    <w:rsid w:val="00476B72"/>
    <w:rsid w:val="00477012"/>
    <w:rsid w:val="0047783C"/>
    <w:rsid w:val="0048034F"/>
    <w:rsid w:val="00481CF0"/>
    <w:rsid w:val="00482C1D"/>
    <w:rsid w:val="00482F81"/>
    <w:rsid w:val="0048334D"/>
    <w:rsid w:val="0048380D"/>
    <w:rsid w:val="00484197"/>
    <w:rsid w:val="00486A1B"/>
    <w:rsid w:val="00486D2E"/>
    <w:rsid w:val="00492AA4"/>
    <w:rsid w:val="00493BC1"/>
    <w:rsid w:val="004A00DA"/>
    <w:rsid w:val="004A14DD"/>
    <w:rsid w:val="004A3334"/>
    <w:rsid w:val="004A4BB8"/>
    <w:rsid w:val="004A5C86"/>
    <w:rsid w:val="004A60E0"/>
    <w:rsid w:val="004B0328"/>
    <w:rsid w:val="004B4F0C"/>
    <w:rsid w:val="004B7532"/>
    <w:rsid w:val="004C1105"/>
    <w:rsid w:val="004C1E77"/>
    <w:rsid w:val="004C28C9"/>
    <w:rsid w:val="004C2AD6"/>
    <w:rsid w:val="004C59CE"/>
    <w:rsid w:val="004D068A"/>
    <w:rsid w:val="004D341F"/>
    <w:rsid w:val="004D59BB"/>
    <w:rsid w:val="004D65D2"/>
    <w:rsid w:val="004D7B01"/>
    <w:rsid w:val="004E0AC4"/>
    <w:rsid w:val="004E1D76"/>
    <w:rsid w:val="004E380F"/>
    <w:rsid w:val="004E4752"/>
    <w:rsid w:val="004E5709"/>
    <w:rsid w:val="004F0ACE"/>
    <w:rsid w:val="004F59D4"/>
    <w:rsid w:val="0050017F"/>
    <w:rsid w:val="005017FB"/>
    <w:rsid w:val="00507635"/>
    <w:rsid w:val="0051206A"/>
    <w:rsid w:val="005128BF"/>
    <w:rsid w:val="00512E56"/>
    <w:rsid w:val="00513776"/>
    <w:rsid w:val="00515715"/>
    <w:rsid w:val="00515BBE"/>
    <w:rsid w:val="00516632"/>
    <w:rsid w:val="00516E0E"/>
    <w:rsid w:val="005179E0"/>
    <w:rsid w:val="00517AC7"/>
    <w:rsid w:val="00521BE8"/>
    <w:rsid w:val="0052446D"/>
    <w:rsid w:val="005246C7"/>
    <w:rsid w:val="0052697C"/>
    <w:rsid w:val="00527102"/>
    <w:rsid w:val="00527A20"/>
    <w:rsid w:val="00532708"/>
    <w:rsid w:val="0053493B"/>
    <w:rsid w:val="00535F42"/>
    <w:rsid w:val="00536D6F"/>
    <w:rsid w:val="005372C4"/>
    <w:rsid w:val="00541168"/>
    <w:rsid w:val="005412DC"/>
    <w:rsid w:val="0054785D"/>
    <w:rsid w:val="005514E0"/>
    <w:rsid w:val="0055151B"/>
    <w:rsid w:val="005555AB"/>
    <w:rsid w:val="005577E9"/>
    <w:rsid w:val="005618C8"/>
    <w:rsid w:val="00563B39"/>
    <w:rsid w:val="00566CAB"/>
    <w:rsid w:val="00567FA4"/>
    <w:rsid w:val="00570EFC"/>
    <w:rsid w:val="005719CC"/>
    <w:rsid w:val="0057228E"/>
    <w:rsid w:val="0057239F"/>
    <w:rsid w:val="00573A35"/>
    <w:rsid w:val="00573FA2"/>
    <w:rsid w:val="00574B3D"/>
    <w:rsid w:val="00576122"/>
    <w:rsid w:val="0057790A"/>
    <w:rsid w:val="005779ED"/>
    <w:rsid w:val="005809A3"/>
    <w:rsid w:val="00581788"/>
    <w:rsid w:val="0058182E"/>
    <w:rsid w:val="00582BE6"/>
    <w:rsid w:val="0058316A"/>
    <w:rsid w:val="00583799"/>
    <w:rsid w:val="00590333"/>
    <w:rsid w:val="005915DC"/>
    <w:rsid w:val="00594FE1"/>
    <w:rsid w:val="005977BC"/>
    <w:rsid w:val="00597FA9"/>
    <w:rsid w:val="005A1727"/>
    <w:rsid w:val="005A2B12"/>
    <w:rsid w:val="005A48D0"/>
    <w:rsid w:val="005A5A64"/>
    <w:rsid w:val="005A7254"/>
    <w:rsid w:val="005B09F9"/>
    <w:rsid w:val="005B1278"/>
    <w:rsid w:val="005B1EF7"/>
    <w:rsid w:val="005B4D5A"/>
    <w:rsid w:val="005B6492"/>
    <w:rsid w:val="005B6506"/>
    <w:rsid w:val="005B6F17"/>
    <w:rsid w:val="005C076A"/>
    <w:rsid w:val="005C0B3B"/>
    <w:rsid w:val="005C180A"/>
    <w:rsid w:val="005C1B70"/>
    <w:rsid w:val="005C48CA"/>
    <w:rsid w:val="005C59F0"/>
    <w:rsid w:val="005D1782"/>
    <w:rsid w:val="005D2093"/>
    <w:rsid w:val="005D226F"/>
    <w:rsid w:val="005D2933"/>
    <w:rsid w:val="005D3504"/>
    <w:rsid w:val="005D5D61"/>
    <w:rsid w:val="005D6877"/>
    <w:rsid w:val="005E0CBB"/>
    <w:rsid w:val="005E2514"/>
    <w:rsid w:val="005E3A90"/>
    <w:rsid w:val="005E47A5"/>
    <w:rsid w:val="005E48BF"/>
    <w:rsid w:val="005E66FF"/>
    <w:rsid w:val="005E6CDF"/>
    <w:rsid w:val="005E7952"/>
    <w:rsid w:val="005F0598"/>
    <w:rsid w:val="005F4563"/>
    <w:rsid w:val="005F5068"/>
    <w:rsid w:val="005F7659"/>
    <w:rsid w:val="00601E6F"/>
    <w:rsid w:val="006020B3"/>
    <w:rsid w:val="00604067"/>
    <w:rsid w:val="00604418"/>
    <w:rsid w:val="00604A5D"/>
    <w:rsid w:val="006065CA"/>
    <w:rsid w:val="00606ECF"/>
    <w:rsid w:val="00607557"/>
    <w:rsid w:val="006140D9"/>
    <w:rsid w:val="00614B08"/>
    <w:rsid w:val="00615FB5"/>
    <w:rsid w:val="006167AF"/>
    <w:rsid w:val="00616F77"/>
    <w:rsid w:val="0062112C"/>
    <w:rsid w:val="00623909"/>
    <w:rsid w:val="006239D1"/>
    <w:rsid w:val="0062522D"/>
    <w:rsid w:val="00626974"/>
    <w:rsid w:val="006323E0"/>
    <w:rsid w:val="006400EE"/>
    <w:rsid w:val="006405FC"/>
    <w:rsid w:val="00642F94"/>
    <w:rsid w:val="00644FC2"/>
    <w:rsid w:val="0064606B"/>
    <w:rsid w:val="00646609"/>
    <w:rsid w:val="00652187"/>
    <w:rsid w:val="0065307A"/>
    <w:rsid w:val="00656AC0"/>
    <w:rsid w:val="00657A31"/>
    <w:rsid w:val="00660515"/>
    <w:rsid w:val="006606FA"/>
    <w:rsid w:val="00661034"/>
    <w:rsid w:val="00661E87"/>
    <w:rsid w:val="00662078"/>
    <w:rsid w:val="00664E56"/>
    <w:rsid w:val="00670A8C"/>
    <w:rsid w:val="00670D50"/>
    <w:rsid w:val="00671658"/>
    <w:rsid w:val="006722B1"/>
    <w:rsid w:val="0067339F"/>
    <w:rsid w:val="00673929"/>
    <w:rsid w:val="00674071"/>
    <w:rsid w:val="0067438D"/>
    <w:rsid w:val="006761E8"/>
    <w:rsid w:val="006762F9"/>
    <w:rsid w:val="0067754E"/>
    <w:rsid w:val="0068095C"/>
    <w:rsid w:val="00684389"/>
    <w:rsid w:val="00687209"/>
    <w:rsid w:val="00687807"/>
    <w:rsid w:val="00687AD2"/>
    <w:rsid w:val="006911E9"/>
    <w:rsid w:val="00693E4B"/>
    <w:rsid w:val="00694EA0"/>
    <w:rsid w:val="0069645D"/>
    <w:rsid w:val="0069748D"/>
    <w:rsid w:val="00697630"/>
    <w:rsid w:val="006A0AAD"/>
    <w:rsid w:val="006A0C06"/>
    <w:rsid w:val="006A1339"/>
    <w:rsid w:val="006A1DC2"/>
    <w:rsid w:val="006A4CD4"/>
    <w:rsid w:val="006B01DF"/>
    <w:rsid w:val="006B0DB5"/>
    <w:rsid w:val="006B15DB"/>
    <w:rsid w:val="006B2214"/>
    <w:rsid w:val="006B3FF1"/>
    <w:rsid w:val="006C0526"/>
    <w:rsid w:val="006C1442"/>
    <w:rsid w:val="006C1B67"/>
    <w:rsid w:val="006C4953"/>
    <w:rsid w:val="006C4B43"/>
    <w:rsid w:val="006C59D6"/>
    <w:rsid w:val="006C6109"/>
    <w:rsid w:val="006C6D4D"/>
    <w:rsid w:val="006C731D"/>
    <w:rsid w:val="006D0F60"/>
    <w:rsid w:val="006D2B6D"/>
    <w:rsid w:val="006D66C0"/>
    <w:rsid w:val="006D7F48"/>
    <w:rsid w:val="006D7F8A"/>
    <w:rsid w:val="006E11CD"/>
    <w:rsid w:val="006E501F"/>
    <w:rsid w:val="006E525C"/>
    <w:rsid w:val="006E60C8"/>
    <w:rsid w:val="006F003C"/>
    <w:rsid w:val="006F00F4"/>
    <w:rsid w:val="006F0875"/>
    <w:rsid w:val="006F3304"/>
    <w:rsid w:val="00700F15"/>
    <w:rsid w:val="00701558"/>
    <w:rsid w:val="00702237"/>
    <w:rsid w:val="007023AC"/>
    <w:rsid w:val="00702FDF"/>
    <w:rsid w:val="007030BB"/>
    <w:rsid w:val="00706179"/>
    <w:rsid w:val="0071529A"/>
    <w:rsid w:val="007160DD"/>
    <w:rsid w:val="00716B01"/>
    <w:rsid w:val="00720F43"/>
    <w:rsid w:val="00720F7E"/>
    <w:rsid w:val="00721C67"/>
    <w:rsid w:val="00722BF1"/>
    <w:rsid w:val="007232AB"/>
    <w:rsid w:val="00723FAC"/>
    <w:rsid w:val="0072494A"/>
    <w:rsid w:val="0072499F"/>
    <w:rsid w:val="007256F5"/>
    <w:rsid w:val="0073091D"/>
    <w:rsid w:val="00732714"/>
    <w:rsid w:val="0073290E"/>
    <w:rsid w:val="0073348C"/>
    <w:rsid w:val="007345B6"/>
    <w:rsid w:val="00735DCB"/>
    <w:rsid w:val="007371DD"/>
    <w:rsid w:val="00740ABF"/>
    <w:rsid w:val="00741251"/>
    <w:rsid w:val="00743BE2"/>
    <w:rsid w:val="00744CC6"/>
    <w:rsid w:val="00745305"/>
    <w:rsid w:val="00746203"/>
    <w:rsid w:val="00746564"/>
    <w:rsid w:val="007503A6"/>
    <w:rsid w:val="00750BB4"/>
    <w:rsid w:val="00756641"/>
    <w:rsid w:val="00756C4A"/>
    <w:rsid w:val="007630C8"/>
    <w:rsid w:val="0076365F"/>
    <w:rsid w:val="00763B0B"/>
    <w:rsid w:val="00765F7B"/>
    <w:rsid w:val="00766551"/>
    <w:rsid w:val="00770863"/>
    <w:rsid w:val="00770D6F"/>
    <w:rsid w:val="00771985"/>
    <w:rsid w:val="00772937"/>
    <w:rsid w:val="00776243"/>
    <w:rsid w:val="007773FE"/>
    <w:rsid w:val="00780C68"/>
    <w:rsid w:val="00782715"/>
    <w:rsid w:val="007831A8"/>
    <w:rsid w:val="00785459"/>
    <w:rsid w:val="00785C42"/>
    <w:rsid w:val="0078638C"/>
    <w:rsid w:val="0078727B"/>
    <w:rsid w:val="007877BC"/>
    <w:rsid w:val="00791E8F"/>
    <w:rsid w:val="00793472"/>
    <w:rsid w:val="0079643B"/>
    <w:rsid w:val="00796BDB"/>
    <w:rsid w:val="007972CD"/>
    <w:rsid w:val="00797F74"/>
    <w:rsid w:val="007A0CBF"/>
    <w:rsid w:val="007A124E"/>
    <w:rsid w:val="007A216F"/>
    <w:rsid w:val="007A2748"/>
    <w:rsid w:val="007A3619"/>
    <w:rsid w:val="007A3739"/>
    <w:rsid w:val="007A486E"/>
    <w:rsid w:val="007A5439"/>
    <w:rsid w:val="007A631D"/>
    <w:rsid w:val="007B0AC6"/>
    <w:rsid w:val="007C181D"/>
    <w:rsid w:val="007C1855"/>
    <w:rsid w:val="007C4F59"/>
    <w:rsid w:val="007D1CE9"/>
    <w:rsid w:val="007D305D"/>
    <w:rsid w:val="007D3236"/>
    <w:rsid w:val="007D4A3C"/>
    <w:rsid w:val="007D5B2E"/>
    <w:rsid w:val="007D75BF"/>
    <w:rsid w:val="007D768D"/>
    <w:rsid w:val="007E025B"/>
    <w:rsid w:val="007E07C1"/>
    <w:rsid w:val="007E15AD"/>
    <w:rsid w:val="007E4003"/>
    <w:rsid w:val="007E44EF"/>
    <w:rsid w:val="007E62A0"/>
    <w:rsid w:val="007E6E14"/>
    <w:rsid w:val="007E754B"/>
    <w:rsid w:val="007F0816"/>
    <w:rsid w:val="007F3BF8"/>
    <w:rsid w:val="007F5631"/>
    <w:rsid w:val="007F6688"/>
    <w:rsid w:val="007F781B"/>
    <w:rsid w:val="00800AA8"/>
    <w:rsid w:val="0080362A"/>
    <w:rsid w:val="00804D2B"/>
    <w:rsid w:val="008058CB"/>
    <w:rsid w:val="008107BE"/>
    <w:rsid w:val="00810C04"/>
    <w:rsid w:val="00812D3F"/>
    <w:rsid w:val="008168D9"/>
    <w:rsid w:val="008173F9"/>
    <w:rsid w:val="00823018"/>
    <w:rsid w:val="0082642C"/>
    <w:rsid w:val="008279BD"/>
    <w:rsid w:val="00832255"/>
    <w:rsid w:val="008322F5"/>
    <w:rsid w:val="0083306E"/>
    <w:rsid w:val="0083350B"/>
    <w:rsid w:val="00836ADB"/>
    <w:rsid w:val="0084006E"/>
    <w:rsid w:val="00840359"/>
    <w:rsid w:val="00841B63"/>
    <w:rsid w:val="00843978"/>
    <w:rsid w:val="00844E76"/>
    <w:rsid w:val="008461ED"/>
    <w:rsid w:val="00846DD8"/>
    <w:rsid w:val="00850D63"/>
    <w:rsid w:val="00852E25"/>
    <w:rsid w:val="00853A55"/>
    <w:rsid w:val="0085520F"/>
    <w:rsid w:val="00855EF3"/>
    <w:rsid w:val="00855F52"/>
    <w:rsid w:val="00856826"/>
    <w:rsid w:val="00857669"/>
    <w:rsid w:val="00857B52"/>
    <w:rsid w:val="00860166"/>
    <w:rsid w:val="0086040D"/>
    <w:rsid w:val="008606C9"/>
    <w:rsid w:val="008617E1"/>
    <w:rsid w:val="00861C1A"/>
    <w:rsid w:val="00862617"/>
    <w:rsid w:val="00862813"/>
    <w:rsid w:val="008645B1"/>
    <w:rsid w:val="008653C1"/>
    <w:rsid w:val="00865D20"/>
    <w:rsid w:val="00866F7A"/>
    <w:rsid w:val="00870B08"/>
    <w:rsid w:val="00870FB1"/>
    <w:rsid w:val="00871A38"/>
    <w:rsid w:val="00871C41"/>
    <w:rsid w:val="00871F62"/>
    <w:rsid w:val="00872C3E"/>
    <w:rsid w:val="00874827"/>
    <w:rsid w:val="00874DF3"/>
    <w:rsid w:val="00875F96"/>
    <w:rsid w:val="00876147"/>
    <w:rsid w:val="0087732C"/>
    <w:rsid w:val="00883B5B"/>
    <w:rsid w:val="00885052"/>
    <w:rsid w:val="00885A90"/>
    <w:rsid w:val="00890016"/>
    <w:rsid w:val="008903F4"/>
    <w:rsid w:val="008907E3"/>
    <w:rsid w:val="008955C4"/>
    <w:rsid w:val="00896C01"/>
    <w:rsid w:val="008972A1"/>
    <w:rsid w:val="008A061D"/>
    <w:rsid w:val="008A406A"/>
    <w:rsid w:val="008A5220"/>
    <w:rsid w:val="008A5641"/>
    <w:rsid w:val="008A5922"/>
    <w:rsid w:val="008A6218"/>
    <w:rsid w:val="008A7881"/>
    <w:rsid w:val="008B17EF"/>
    <w:rsid w:val="008B1975"/>
    <w:rsid w:val="008B24BA"/>
    <w:rsid w:val="008B5764"/>
    <w:rsid w:val="008B676B"/>
    <w:rsid w:val="008B7BA0"/>
    <w:rsid w:val="008C20C3"/>
    <w:rsid w:val="008C23CF"/>
    <w:rsid w:val="008C3694"/>
    <w:rsid w:val="008C375B"/>
    <w:rsid w:val="008C59D8"/>
    <w:rsid w:val="008C5F2D"/>
    <w:rsid w:val="008D0137"/>
    <w:rsid w:val="008D2931"/>
    <w:rsid w:val="008D3269"/>
    <w:rsid w:val="008D4BD9"/>
    <w:rsid w:val="008D5C08"/>
    <w:rsid w:val="008D5EC4"/>
    <w:rsid w:val="008D77D6"/>
    <w:rsid w:val="008E2F3F"/>
    <w:rsid w:val="008E4B06"/>
    <w:rsid w:val="008E4DF2"/>
    <w:rsid w:val="008E658C"/>
    <w:rsid w:val="008E6CD2"/>
    <w:rsid w:val="008F0E90"/>
    <w:rsid w:val="008F3125"/>
    <w:rsid w:val="008F4B13"/>
    <w:rsid w:val="008F75DE"/>
    <w:rsid w:val="008F781E"/>
    <w:rsid w:val="008F7877"/>
    <w:rsid w:val="009018AA"/>
    <w:rsid w:val="00902F00"/>
    <w:rsid w:val="00903098"/>
    <w:rsid w:val="00903842"/>
    <w:rsid w:val="00904DA7"/>
    <w:rsid w:val="00905441"/>
    <w:rsid w:val="00905EB5"/>
    <w:rsid w:val="00910118"/>
    <w:rsid w:val="00910CB8"/>
    <w:rsid w:val="009118B6"/>
    <w:rsid w:val="00911D4F"/>
    <w:rsid w:val="00912AB3"/>
    <w:rsid w:val="00912DAB"/>
    <w:rsid w:val="009136BE"/>
    <w:rsid w:val="00914BF8"/>
    <w:rsid w:val="00914C3A"/>
    <w:rsid w:val="00914E99"/>
    <w:rsid w:val="0091721D"/>
    <w:rsid w:val="00920DAD"/>
    <w:rsid w:val="00920EA0"/>
    <w:rsid w:val="0092228C"/>
    <w:rsid w:val="00923B40"/>
    <w:rsid w:val="00923E5F"/>
    <w:rsid w:val="009252C7"/>
    <w:rsid w:val="00925CE3"/>
    <w:rsid w:val="0092629E"/>
    <w:rsid w:val="00926435"/>
    <w:rsid w:val="00926A03"/>
    <w:rsid w:val="00931DD6"/>
    <w:rsid w:val="00932AF3"/>
    <w:rsid w:val="00935BA5"/>
    <w:rsid w:val="0093640B"/>
    <w:rsid w:val="00942775"/>
    <w:rsid w:val="00944DDD"/>
    <w:rsid w:val="00945477"/>
    <w:rsid w:val="00945D12"/>
    <w:rsid w:val="00946082"/>
    <w:rsid w:val="009522B8"/>
    <w:rsid w:val="00955AA6"/>
    <w:rsid w:val="00957798"/>
    <w:rsid w:val="0096110E"/>
    <w:rsid w:val="00961501"/>
    <w:rsid w:val="0096250F"/>
    <w:rsid w:val="009630DF"/>
    <w:rsid w:val="00964073"/>
    <w:rsid w:val="00964729"/>
    <w:rsid w:val="00965AEB"/>
    <w:rsid w:val="00966408"/>
    <w:rsid w:val="00970801"/>
    <w:rsid w:val="0097096E"/>
    <w:rsid w:val="00973973"/>
    <w:rsid w:val="00975A6E"/>
    <w:rsid w:val="00975CE4"/>
    <w:rsid w:val="009800F6"/>
    <w:rsid w:val="0098389F"/>
    <w:rsid w:val="009841E3"/>
    <w:rsid w:val="00984249"/>
    <w:rsid w:val="00984522"/>
    <w:rsid w:val="00990982"/>
    <w:rsid w:val="0099126A"/>
    <w:rsid w:val="00991C12"/>
    <w:rsid w:val="00992FEE"/>
    <w:rsid w:val="009932AC"/>
    <w:rsid w:val="009933B8"/>
    <w:rsid w:val="009937DA"/>
    <w:rsid w:val="009946E1"/>
    <w:rsid w:val="0099499C"/>
    <w:rsid w:val="00995529"/>
    <w:rsid w:val="00996DA3"/>
    <w:rsid w:val="009A04F5"/>
    <w:rsid w:val="009A0DED"/>
    <w:rsid w:val="009A43E5"/>
    <w:rsid w:val="009A45E6"/>
    <w:rsid w:val="009A48E9"/>
    <w:rsid w:val="009A6A1D"/>
    <w:rsid w:val="009A6F53"/>
    <w:rsid w:val="009B0876"/>
    <w:rsid w:val="009B10F6"/>
    <w:rsid w:val="009B19A7"/>
    <w:rsid w:val="009B217F"/>
    <w:rsid w:val="009B4405"/>
    <w:rsid w:val="009B5E89"/>
    <w:rsid w:val="009B5FE7"/>
    <w:rsid w:val="009B6DD8"/>
    <w:rsid w:val="009B6FBF"/>
    <w:rsid w:val="009C07D6"/>
    <w:rsid w:val="009C111F"/>
    <w:rsid w:val="009C18C0"/>
    <w:rsid w:val="009C1FCF"/>
    <w:rsid w:val="009C2F33"/>
    <w:rsid w:val="009C4ECF"/>
    <w:rsid w:val="009C4F7B"/>
    <w:rsid w:val="009C5096"/>
    <w:rsid w:val="009C5181"/>
    <w:rsid w:val="009C519C"/>
    <w:rsid w:val="009C52F6"/>
    <w:rsid w:val="009C56EB"/>
    <w:rsid w:val="009C6915"/>
    <w:rsid w:val="009D0803"/>
    <w:rsid w:val="009D191F"/>
    <w:rsid w:val="009D1C50"/>
    <w:rsid w:val="009D24B7"/>
    <w:rsid w:val="009D2D5C"/>
    <w:rsid w:val="009D557E"/>
    <w:rsid w:val="009E14FA"/>
    <w:rsid w:val="009E2F4D"/>
    <w:rsid w:val="009E3277"/>
    <w:rsid w:val="009E5536"/>
    <w:rsid w:val="009F1AAE"/>
    <w:rsid w:val="009F2781"/>
    <w:rsid w:val="009F2FAE"/>
    <w:rsid w:val="009F5090"/>
    <w:rsid w:val="009F5543"/>
    <w:rsid w:val="009F5A05"/>
    <w:rsid w:val="009F641E"/>
    <w:rsid w:val="009F7612"/>
    <w:rsid w:val="009F7703"/>
    <w:rsid w:val="00A00BCB"/>
    <w:rsid w:val="00A010DF"/>
    <w:rsid w:val="00A01305"/>
    <w:rsid w:val="00A024C2"/>
    <w:rsid w:val="00A02AC2"/>
    <w:rsid w:val="00A045C4"/>
    <w:rsid w:val="00A04F84"/>
    <w:rsid w:val="00A05BF2"/>
    <w:rsid w:val="00A07441"/>
    <w:rsid w:val="00A10596"/>
    <w:rsid w:val="00A106DD"/>
    <w:rsid w:val="00A109EB"/>
    <w:rsid w:val="00A10D02"/>
    <w:rsid w:val="00A10ED8"/>
    <w:rsid w:val="00A1135E"/>
    <w:rsid w:val="00A1384D"/>
    <w:rsid w:val="00A144BD"/>
    <w:rsid w:val="00A20945"/>
    <w:rsid w:val="00A2197C"/>
    <w:rsid w:val="00A22E72"/>
    <w:rsid w:val="00A2636C"/>
    <w:rsid w:val="00A33425"/>
    <w:rsid w:val="00A34EF0"/>
    <w:rsid w:val="00A36B23"/>
    <w:rsid w:val="00A3771C"/>
    <w:rsid w:val="00A40B8D"/>
    <w:rsid w:val="00A412AE"/>
    <w:rsid w:val="00A43047"/>
    <w:rsid w:val="00A43EE7"/>
    <w:rsid w:val="00A43F68"/>
    <w:rsid w:val="00A45393"/>
    <w:rsid w:val="00A4618A"/>
    <w:rsid w:val="00A46C01"/>
    <w:rsid w:val="00A51ACE"/>
    <w:rsid w:val="00A5207D"/>
    <w:rsid w:val="00A53343"/>
    <w:rsid w:val="00A53465"/>
    <w:rsid w:val="00A56886"/>
    <w:rsid w:val="00A56A39"/>
    <w:rsid w:val="00A57E21"/>
    <w:rsid w:val="00A57FBA"/>
    <w:rsid w:val="00A6050F"/>
    <w:rsid w:val="00A622C6"/>
    <w:rsid w:val="00A626AD"/>
    <w:rsid w:val="00A63A45"/>
    <w:rsid w:val="00A65C55"/>
    <w:rsid w:val="00A6625E"/>
    <w:rsid w:val="00A677CB"/>
    <w:rsid w:val="00A67940"/>
    <w:rsid w:val="00A67BE8"/>
    <w:rsid w:val="00A7167B"/>
    <w:rsid w:val="00A71E8A"/>
    <w:rsid w:val="00A7329C"/>
    <w:rsid w:val="00A73736"/>
    <w:rsid w:val="00A7406B"/>
    <w:rsid w:val="00A742F1"/>
    <w:rsid w:val="00A745AF"/>
    <w:rsid w:val="00A745CD"/>
    <w:rsid w:val="00A74C4F"/>
    <w:rsid w:val="00A75995"/>
    <w:rsid w:val="00A75FD1"/>
    <w:rsid w:val="00A774AB"/>
    <w:rsid w:val="00A807B1"/>
    <w:rsid w:val="00A82340"/>
    <w:rsid w:val="00A82F69"/>
    <w:rsid w:val="00A83FCA"/>
    <w:rsid w:val="00A8476E"/>
    <w:rsid w:val="00A84ECE"/>
    <w:rsid w:val="00A859FA"/>
    <w:rsid w:val="00A85B0D"/>
    <w:rsid w:val="00A86C01"/>
    <w:rsid w:val="00A87C63"/>
    <w:rsid w:val="00A87FFC"/>
    <w:rsid w:val="00A91D34"/>
    <w:rsid w:val="00A92928"/>
    <w:rsid w:val="00A93596"/>
    <w:rsid w:val="00A96A9A"/>
    <w:rsid w:val="00AA1BD0"/>
    <w:rsid w:val="00AA2C20"/>
    <w:rsid w:val="00AA3938"/>
    <w:rsid w:val="00AA49CF"/>
    <w:rsid w:val="00AA654E"/>
    <w:rsid w:val="00AA69FE"/>
    <w:rsid w:val="00AA7924"/>
    <w:rsid w:val="00AB1488"/>
    <w:rsid w:val="00AB2494"/>
    <w:rsid w:val="00AB25D2"/>
    <w:rsid w:val="00AB271A"/>
    <w:rsid w:val="00AB740D"/>
    <w:rsid w:val="00AC011B"/>
    <w:rsid w:val="00AC21A3"/>
    <w:rsid w:val="00AC571F"/>
    <w:rsid w:val="00AC5DFF"/>
    <w:rsid w:val="00AC696B"/>
    <w:rsid w:val="00AC6A6B"/>
    <w:rsid w:val="00AC6E22"/>
    <w:rsid w:val="00AC7130"/>
    <w:rsid w:val="00AC75D2"/>
    <w:rsid w:val="00AC7625"/>
    <w:rsid w:val="00AD3EC8"/>
    <w:rsid w:val="00AD669B"/>
    <w:rsid w:val="00AE1814"/>
    <w:rsid w:val="00AE2FE9"/>
    <w:rsid w:val="00AE31A4"/>
    <w:rsid w:val="00AE5F13"/>
    <w:rsid w:val="00AE7161"/>
    <w:rsid w:val="00AF00CB"/>
    <w:rsid w:val="00AF07AB"/>
    <w:rsid w:val="00AF08FE"/>
    <w:rsid w:val="00AF35D3"/>
    <w:rsid w:val="00AF3FDB"/>
    <w:rsid w:val="00AF4D02"/>
    <w:rsid w:val="00B0123F"/>
    <w:rsid w:val="00B0184B"/>
    <w:rsid w:val="00B03DE5"/>
    <w:rsid w:val="00B040C5"/>
    <w:rsid w:val="00B05210"/>
    <w:rsid w:val="00B055D9"/>
    <w:rsid w:val="00B0593F"/>
    <w:rsid w:val="00B062AF"/>
    <w:rsid w:val="00B062CD"/>
    <w:rsid w:val="00B06D50"/>
    <w:rsid w:val="00B07FE6"/>
    <w:rsid w:val="00B105E8"/>
    <w:rsid w:val="00B113F1"/>
    <w:rsid w:val="00B11711"/>
    <w:rsid w:val="00B118B8"/>
    <w:rsid w:val="00B14CD4"/>
    <w:rsid w:val="00B153DC"/>
    <w:rsid w:val="00B16A3E"/>
    <w:rsid w:val="00B1725D"/>
    <w:rsid w:val="00B177C2"/>
    <w:rsid w:val="00B212A9"/>
    <w:rsid w:val="00B21D03"/>
    <w:rsid w:val="00B22F61"/>
    <w:rsid w:val="00B23CD4"/>
    <w:rsid w:val="00B24641"/>
    <w:rsid w:val="00B31319"/>
    <w:rsid w:val="00B32279"/>
    <w:rsid w:val="00B33477"/>
    <w:rsid w:val="00B33CA0"/>
    <w:rsid w:val="00B34FEA"/>
    <w:rsid w:val="00B369E8"/>
    <w:rsid w:val="00B36EC8"/>
    <w:rsid w:val="00B41841"/>
    <w:rsid w:val="00B41B81"/>
    <w:rsid w:val="00B42562"/>
    <w:rsid w:val="00B470DC"/>
    <w:rsid w:val="00B53FC0"/>
    <w:rsid w:val="00B546D2"/>
    <w:rsid w:val="00B54B73"/>
    <w:rsid w:val="00B54B75"/>
    <w:rsid w:val="00B5737B"/>
    <w:rsid w:val="00B60597"/>
    <w:rsid w:val="00B609A5"/>
    <w:rsid w:val="00B6125F"/>
    <w:rsid w:val="00B65804"/>
    <w:rsid w:val="00B65D04"/>
    <w:rsid w:val="00B66AC3"/>
    <w:rsid w:val="00B67421"/>
    <w:rsid w:val="00B677B3"/>
    <w:rsid w:val="00B67DDD"/>
    <w:rsid w:val="00B70934"/>
    <w:rsid w:val="00B70EEA"/>
    <w:rsid w:val="00B70FD4"/>
    <w:rsid w:val="00B713F2"/>
    <w:rsid w:val="00B744A9"/>
    <w:rsid w:val="00B7692A"/>
    <w:rsid w:val="00B803E3"/>
    <w:rsid w:val="00B81BB0"/>
    <w:rsid w:val="00B82ADF"/>
    <w:rsid w:val="00B84027"/>
    <w:rsid w:val="00B8411F"/>
    <w:rsid w:val="00B842CA"/>
    <w:rsid w:val="00B84760"/>
    <w:rsid w:val="00B84DC5"/>
    <w:rsid w:val="00B86CCB"/>
    <w:rsid w:val="00B924AE"/>
    <w:rsid w:val="00B9516F"/>
    <w:rsid w:val="00B956C4"/>
    <w:rsid w:val="00B968CE"/>
    <w:rsid w:val="00BA0031"/>
    <w:rsid w:val="00BA200A"/>
    <w:rsid w:val="00BA26FF"/>
    <w:rsid w:val="00BA4186"/>
    <w:rsid w:val="00BA5189"/>
    <w:rsid w:val="00BA728B"/>
    <w:rsid w:val="00BA7F55"/>
    <w:rsid w:val="00BB008B"/>
    <w:rsid w:val="00BB0225"/>
    <w:rsid w:val="00BB18A7"/>
    <w:rsid w:val="00BB3C21"/>
    <w:rsid w:val="00BB3D52"/>
    <w:rsid w:val="00BB4407"/>
    <w:rsid w:val="00BB7776"/>
    <w:rsid w:val="00BB7A56"/>
    <w:rsid w:val="00BC26F0"/>
    <w:rsid w:val="00BC53B2"/>
    <w:rsid w:val="00BC57E8"/>
    <w:rsid w:val="00BC653F"/>
    <w:rsid w:val="00BC6D70"/>
    <w:rsid w:val="00BD1435"/>
    <w:rsid w:val="00BD21AE"/>
    <w:rsid w:val="00BD3813"/>
    <w:rsid w:val="00BD3CEF"/>
    <w:rsid w:val="00BD66D1"/>
    <w:rsid w:val="00BD6C47"/>
    <w:rsid w:val="00BE2E33"/>
    <w:rsid w:val="00BE3199"/>
    <w:rsid w:val="00BF0116"/>
    <w:rsid w:val="00BF46AC"/>
    <w:rsid w:val="00BF493F"/>
    <w:rsid w:val="00BF5A01"/>
    <w:rsid w:val="00C002CB"/>
    <w:rsid w:val="00C019F6"/>
    <w:rsid w:val="00C039FB"/>
    <w:rsid w:val="00C03BF5"/>
    <w:rsid w:val="00C03C8F"/>
    <w:rsid w:val="00C046DF"/>
    <w:rsid w:val="00C05057"/>
    <w:rsid w:val="00C059FC"/>
    <w:rsid w:val="00C10B40"/>
    <w:rsid w:val="00C110E8"/>
    <w:rsid w:val="00C12CF0"/>
    <w:rsid w:val="00C13E98"/>
    <w:rsid w:val="00C15504"/>
    <w:rsid w:val="00C16326"/>
    <w:rsid w:val="00C16AB9"/>
    <w:rsid w:val="00C172F7"/>
    <w:rsid w:val="00C20186"/>
    <w:rsid w:val="00C225A7"/>
    <w:rsid w:val="00C227AF"/>
    <w:rsid w:val="00C22AF5"/>
    <w:rsid w:val="00C23751"/>
    <w:rsid w:val="00C24C23"/>
    <w:rsid w:val="00C25BB1"/>
    <w:rsid w:val="00C264F0"/>
    <w:rsid w:val="00C26934"/>
    <w:rsid w:val="00C26B07"/>
    <w:rsid w:val="00C306E6"/>
    <w:rsid w:val="00C31B23"/>
    <w:rsid w:val="00C33FD8"/>
    <w:rsid w:val="00C35048"/>
    <w:rsid w:val="00C35173"/>
    <w:rsid w:val="00C35395"/>
    <w:rsid w:val="00C355FA"/>
    <w:rsid w:val="00C3776C"/>
    <w:rsid w:val="00C37CDC"/>
    <w:rsid w:val="00C404AC"/>
    <w:rsid w:val="00C41810"/>
    <w:rsid w:val="00C41C31"/>
    <w:rsid w:val="00C423A7"/>
    <w:rsid w:val="00C42A59"/>
    <w:rsid w:val="00C46A30"/>
    <w:rsid w:val="00C50B36"/>
    <w:rsid w:val="00C5167B"/>
    <w:rsid w:val="00C52605"/>
    <w:rsid w:val="00C531FB"/>
    <w:rsid w:val="00C538F5"/>
    <w:rsid w:val="00C53D72"/>
    <w:rsid w:val="00C56CCD"/>
    <w:rsid w:val="00C57AE1"/>
    <w:rsid w:val="00C57D3F"/>
    <w:rsid w:val="00C605C7"/>
    <w:rsid w:val="00C6191F"/>
    <w:rsid w:val="00C623FD"/>
    <w:rsid w:val="00C62530"/>
    <w:rsid w:val="00C626ED"/>
    <w:rsid w:val="00C62F76"/>
    <w:rsid w:val="00C630D1"/>
    <w:rsid w:val="00C65D2C"/>
    <w:rsid w:val="00C666E4"/>
    <w:rsid w:val="00C704B9"/>
    <w:rsid w:val="00C70BEA"/>
    <w:rsid w:val="00C718C4"/>
    <w:rsid w:val="00C736CF"/>
    <w:rsid w:val="00C73CFE"/>
    <w:rsid w:val="00C74C92"/>
    <w:rsid w:val="00C7713B"/>
    <w:rsid w:val="00C82E9B"/>
    <w:rsid w:val="00C83A64"/>
    <w:rsid w:val="00C85402"/>
    <w:rsid w:val="00C8541D"/>
    <w:rsid w:val="00C85734"/>
    <w:rsid w:val="00C85A0A"/>
    <w:rsid w:val="00C869F9"/>
    <w:rsid w:val="00C91CEF"/>
    <w:rsid w:val="00C920E2"/>
    <w:rsid w:val="00C92552"/>
    <w:rsid w:val="00C9303F"/>
    <w:rsid w:val="00C94A49"/>
    <w:rsid w:val="00C94F86"/>
    <w:rsid w:val="00C951AC"/>
    <w:rsid w:val="00CA3068"/>
    <w:rsid w:val="00CA41F5"/>
    <w:rsid w:val="00CA4CC4"/>
    <w:rsid w:val="00CA79B2"/>
    <w:rsid w:val="00CB014A"/>
    <w:rsid w:val="00CB190D"/>
    <w:rsid w:val="00CB1A62"/>
    <w:rsid w:val="00CB1DD7"/>
    <w:rsid w:val="00CB4425"/>
    <w:rsid w:val="00CB47D6"/>
    <w:rsid w:val="00CB6F9B"/>
    <w:rsid w:val="00CB7540"/>
    <w:rsid w:val="00CB7DEB"/>
    <w:rsid w:val="00CB7EF3"/>
    <w:rsid w:val="00CC0CCA"/>
    <w:rsid w:val="00CC2B8B"/>
    <w:rsid w:val="00CC3601"/>
    <w:rsid w:val="00CC47CE"/>
    <w:rsid w:val="00CC528A"/>
    <w:rsid w:val="00CC60A3"/>
    <w:rsid w:val="00CC66CF"/>
    <w:rsid w:val="00CC72DA"/>
    <w:rsid w:val="00CC74AD"/>
    <w:rsid w:val="00CD1857"/>
    <w:rsid w:val="00CD6C55"/>
    <w:rsid w:val="00CD6CC5"/>
    <w:rsid w:val="00CE1BFA"/>
    <w:rsid w:val="00CE345C"/>
    <w:rsid w:val="00CE4875"/>
    <w:rsid w:val="00CF019E"/>
    <w:rsid w:val="00CF0922"/>
    <w:rsid w:val="00CF0A89"/>
    <w:rsid w:val="00CF7E5E"/>
    <w:rsid w:val="00D00863"/>
    <w:rsid w:val="00D008E8"/>
    <w:rsid w:val="00D0244C"/>
    <w:rsid w:val="00D035EB"/>
    <w:rsid w:val="00D035FF"/>
    <w:rsid w:val="00D0419F"/>
    <w:rsid w:val="00D104CC"/>
    <w:rsid w:val="00D12DC9"/>
    <w:rsid w:val="00D1307F"/>
    <w:rsid w:val="00D15422"/>
    <w:rsid w:val="00D165A2"/>
    <w:rsid w:val="00D21F88"/>
    <w:rsid w:val="00D22765"/>
    <w:rsid w:val="00D23A8D"/>
    <w:rsid w:val="00D246BB"/>
    <w:rsid w:val="00D24E19"/>
    <w:rsid w:val="00D27873"/>
    <w:rsid w:val="00D30B06"/>
    <w:rsid w:val="00D30D4A"/>
    <w:rsid w:val="00D30E7F"/>
    <w:rsid w:val="00D317E0"/>
    <w:rsid w:val="00D3208B"/>
    <w:rsid w:val="00D32D05"/>
    <w:rsid w:val="00D33A80"/>
    <w:rsid w:val="00D345F7"/>
    <w:rsid w:val="00D3471F"/>
    <w:rsid w:val="00D34B35"/>
    <w:rsid w:val="00D3536B"/>
    <w:rsid w:val="00D37407"/>
    <w:rsid w:val="00D37843"/>
    <w:rsid w:val="00D400AF"/>
    <w:rsid w:val="00D41BC3"/>
    <w:rsid w:val="00D41F18"/>
    <w:rsid w:val="00D423EB"/>
    <w:rsid w:val="00D45A76"/>
    <w:rsid w:val="00D464F3"/>
    <w:rsid w:val="00D50AEE"/>
    <w:rsid w:val="00D53B28"/>
    <w:rsid w:val="00D53C03"/>
    <w:rsid w:val="00D55481"/>
    <w:rsid w:val="00D5665E"/>
    <w:rsid w:val="00D56DE6"/>
    <w:rsid w:val="00D572EC"/>
    <w:rsid w:val="00D601C9"/>
    <w:rsid w:val="00D60DDD"/>
    <w:rsid w:val="00D61490"/>
    <w:rsid w:val="00D640EB"/>
    <w:rsid w:val="00D64827"/>
    <w:rsid w:val="00D64F1D"/>
    <w:rsid w:val="00D66BAA"/>
    <w:rsid w:val="00D72AAE"/>
    <w:rsid w:val="00D73D3C"/>
    <w:rsid w:val="00D7429C"/>
    <w:rsid w:val="00D76E43"/>
    <w:rsid w:val="00D76F6E"/>
    <w:rsid w:val="00D85CA7"/>
    <w:rsid w:val="00D908CC"/>
    <w:rsid w:val="00D90961"/>
    <w:rsid w:val="00D90FD2"/>
    <w:rsid w:val="00D924CC"/>
    <w:rsid w:val="00D925BB"/>
    <w:rsid w:val="00D9286A"/>
    <w:rsid w:val="00D92CFD"/>
    <w:rsid w:val="00D964A5"/>
    <w:rsid w:val="00DA093F"/>
    <w:rsid w:val="00DA117A"/>
    <w:rsid w:val="00DA23DD"/>
    <w:rsid w:val="00DA242F"/>
    <w:rsid w:val="00DA2541"/>
    <w:rsid w:val="00DA2906"/>
    <w:rsid w:val="00DA501B"/>
    <w:rsid w:val="00DA5EF9"/>
    <w:rsid w:val="00DA5F08"/>
    <w:rsid w:val="00DA7BF2"/>
    <w:rsid w:val="00DB158C"/>
    <w:rsid w:val="00DB2E21"/>
    <w:rsid w:val="00DB3FC5"/>
    <w:rsid w:val="00DB41F9"/>
    <w:rsid w:val="00DB441A"/>
    <w:rsid w:val="00DB4502"/>
    <w:rsid w:val="00DB4CE4"/>
    <w:rsid w:val="00DB5678"/>
    <w:rsid w:val="00DB6178"/>
    <w:rsid w:val="00DB6EAC"/>
    <w:rsid w:val="00DB6FD8"/>
    <w:rsid w:val="00DB7370"/>
    <w:rsid w:val="00DC10AA"/>
    <w:rsid w:val="00DC30C9"/>
    <w:rsid w:val="00DC3249"/>
    <w:rsid w:val="00DC3E0A"/>
    <w:rsid w:val="00DC5CD0"/>
    <w:rsid w:val="00DC68EA"/>
    <w:rsid w:val="00DC6D5D"/>
    <w:rsid w:val="00DD26ED"/>
    <w:rsid w:val="00DD307F"/>
    <w:rsid w:val="00DD459B"/>
    <w:rsid w:val="00DD491F"/>
    <w:rsid w:val="00DD6F91"/>
    <w:rsid w:val="00DE0409"/>
    <w:rsid w:val="00DE379B"/>
    <w:rsid w:val="00DE491B"/>
    <w:rsid w:val="00DE5CA5"/>
    <w:rsid w:val="00DF0B8A"/>
    <w:rsid w:val="00DF3795"/>
    <w:rsid w:val="00DF5169"/>
    <w:rsid w:val="00DF52C2"/>
    <w:rsid w:val="00DF57B8"/>
    <w:rsid w:val="00DF5C8B"/>
    <w:rsid w:val="00DF645E"/>
    <w:rsid w:val="00DF69E3"/>
    <w:rsid w:val="00DF6D5A"/>
    <w:rsid w:val="00DF7745"/>
    <w:rsid w:val="00DF7D7A"/>
    <w:rsid w:val="00E016B9"/>
    <w:rsid w:val="00E02343"/>
    <w:rsid w:val="00E024EC"/>
    <w:rsid w:val="00E02790"/>
    <w:rsid w:val="00E1003D"/>
    <w:rsid w:val="00E108B0"/>
    <w:rsid w:val="00E1540E"/>
    <w:rsid w:val="00E16978"/>
    <w:rsid w:val="00E16C71"/>
    <w:rsid w:val="00E2149E"/>
    <w:rsid w:val="00E21772"/>
    <w:rsid w:val="00E21B1B"/>
    <w:rsid w:val="00E22916"/>
    <w:rsid w:val="00E23645"/>
    <w:rsid w:val="00E23976"/>
    <w:rsid w:val="00E2436D"/>
    <w:rsid w:val="00E25179"/>
    <w:rsid w:val="00E253A9"/>
    <w:rsid w:val="00E2576C"/>
    <w:rsid w:val="00E320D1"/>
    <w:rsid w:val="00E321B8"/>
    <w:rsid w:val="00E32352"/>
    <w:rsid w:val="00E35DD9"/>
    <w:rsid w:val="00E404DE"/>
    <w:rsid w:val="00E438E6"/>
    <w:rsid w:val="00E44274"/>
    <w:rsid w:val="00E44C46"/>
    <w:rsid w:val="00E52EDB"/>
    <w:rsid w:val="00E53A1D"/>
    <w:rsid w:val="00E53B23"/>
    <w:rsid w:val="00E55493"/>
    <w:rsid w:val="00E62ACD"/>
    <w:rsid w:val="00E64E45"/>
    <w:rsid w:val="00E6513D"/>
    <w:rsid w:val="00E67CB1"/>
    <w:rsid w:val="00E7071E"/>
    <w:rsid w:val="00E72491"/>
    <w:rsid w:val="00E7463B"/>
    <w:rsid w:val="00E75BE9"/>
    <w:rsid w:val="00E81881"/>
    <w:rsid w:val="00E83615"/>
    <w:rsid w:val="00E8649F"/>
    <w:rsid w:val="00E906D2"/>
    <w:rsid w:val="00E90B9A"/>
    <w:rsid w:val="00E92A2F"/>
    <w:rsid w:val="00E95178"/>
    <w:rsid w:val="00E9614C"/>
    <w:rsid w:val="00E96339"/>
    <w:rsid w:val="00E96445"/>
    <w:rsid w:val="00E97A38"/>
    <w:rsid w:val="00EA0788"/>
    <w:rsid w:val="00EA62B0"/>
    <w:rsid w:val="00EA7B4D"/>
    <w:rsid w:val="00EB1D0D"/>
    <w:rsid w:val="00EB239D"/>
    <w:rsid w:val="00EB3A56"/>
    <w:rsid w:val="00EB6E57"/>
    <w:rsid w:val="00EC30E4"/>
    <w:rsid w:val="00EC3A5F"/>
    <w:rsid w:val="00EC51F2"/>
    <w:rsid w:val="00EC68EC"/>
    <w:rsid w:val="00EC710B"/>
    <w:rsid w:val="00ED0D82"/>
    <w:rsid w:val="00ED6743"/>
    <w:rsid w:val="00ED78C3"/>
    <w:rsid w:val="00EE0163"/>
    <w:rsid w:val="00EE0BDA"/>
    <w:rsid w:val="00EE12FB"/>
    <w:rsid w:val="00EE3664"/>
    <w:rsid w:val="00EE45B1"/>
    <w:rsid w:val="00EE4771"/>
    <w:rsid w:val="00EE595E"/>
    <w:rsid w:val="00EE6007"/>
    <w:rsid w:val="00EE61CD"/>
    <w:rsid w:val="00EE7D32"/>
    <w:rsid w:val="00EF0780"/>
    <w:rsid w:val="00EF59B3"/>
    <w:rsid w:val="00EF5BFC"/>
    <w:rsid w:val="00F005F8"/>
    <w:rsid w:val="00F00C16"/>
    <w:rsid w:val="00F01C5C"/>
    <w:rsid w:val="00F105A5"/>
    <w:rsid w:val="00F10CD4"/>
    <w:rsid w:val="00F13D50"/>
    <w:rsid w:val="00F15775"/>
    <w:rsid w:val="00F21199"/>
    <w:rsid w:val="00F21ED6"/>
    <w:rsid w:val="00F23C2B"/>
    <w:rsid w:val="00F2440E"/>
    <w:rsid w:val="00F2611B"/>
    <w:rsid w:val="00F2623C"/>
    <w:rsid w:val="00F26BE7"/>
    <w:rsid w:val="00F26D65"/>
    <w:rsid w:val="00F309B0"/>
    <w:rsid w:val="00F30B16"/>
    <w:rsid w:val="00F30E5C"/>
    <w:rsid w:val="00F32F9A"/>
    <w:rsid w:val="00F34D26"/>
    <w:rsid w:val="00F34F8C"/>
    <w:rsid w:val="00F37485"/>
    <w:rsid w:val="00F40D5B"/>
    <w:rsid w:val="00F40EAC"/>
    <w:rsid w:val="00F4137D"/>
    <w:rsid w:val="00F41603"/>
    <w:rsid w:val="00F4205A"/>
    <w:rsid w:val="00F42790"/>
    <w:rsid w:val="00F429EF"/>
    <w:rsid w:val="00F43652"/>
    <w:rsid w:val="00F439C5"/>
    <w:rsid w:val="00F441BC"/>
    <w:rsid w:val="00F4741E"/>
    <w:rsid w:val="00F47B8D"/>
    <w:rsid w:val="00F47EEE"/>
    <w:rsid w:val="00F515E9"/>
    <w:rsid w:val="00F53E33"/>
    <w:rsid w:val="00F54ABD"/>
    <w:rsid w:val="00F54E60"/>
    <w:rsid w:val="00F56537"/>
    <w:rsid w:val="00F57127"/>
    <w:rsid w:val="00F60AC5"/>
    <w:rsid w:val="00F61428"/>
    <w:rsid w:val="00F61D4F"/>
    <w:rsid w:val="00F61DB6"/>
    <w:rsid w:val="00F63D92"/>
    <w:rsid w:val="00F6470B"/>
    <w:rsid w:val="00F64F84"/>
    <w:rsid w:val="00F67263"/>
    <w:rsid w:val="00F702ED"/>
    <w:rsid w:val="00F70EA2"/>
    <w:rsid w:val="00F70F34"/>
    <w:rsid w:val="00F721A3"/>
    <w:rsid w:val="00F72861"/>
    <w:rsid w:val="00F74845"/>
    <w:rsid w:val="00F75272"/>
    <w:rsid w:val="00F768C3"/>
    <w:rsid w:val="00F77C2A"/>
    <w:rsid w:val="00F803FF"/>
    <w:rsid w:val="00F83DDB"/>
    <w:rsid w:val="00F854D6"/>
    <w:rsid w:val="00F855C3"/>
    <w:rsid w:val="00F8695C"/>
    <w:rsid w:val="00F870C7"/>
    <w:rsid w:val="00F907EA"/>
    <w:rsid w:val="00F90E83"/>
    <w:rsid w:val="00F91A69"/>
    <w:rsid w:val="00F9349E"/>
    <w:rsid w:val="00F934E0"/>
    <w:rsid w:val="00F96348"/>
    <w:rsid w:val="00F97969"/>
    <w:rsid w:val="00F97A0E"/>
    <w:rsid w:val="00FA0FCE"/>
    <w:rsid w:val="00FA1778"/>
    <w:rsid w:val="00FA2282"/>
    <w:rsid w:val="00FA40AA"/>
    <w:rsid w:val="00FA642E"/>
    <w:rsid w:val="00FA65E9"/>
    <w:rsid w:val="00FA675E"/>
    <w:rsid w:val="00FB4D03"/>
    <w:rsid w:val="00FC12FD"/>
    <w:rsid w:val="00FC5D57"/>
    <w:rsid w:val="00FC5D94"/>
    <w:rsid w:val="00FD2AA9"/>
    <w:rsid w:val="00FD409F"/>
    <w:rsid w:val="00FD45FD"/>
    <w:rsid w:val="00FD4A4A"/>
    <w:rsid w:val="00FD7089"/>
    <w:rsid w:val="00FE05D0"/>
    <w:rsid w:val="00FE0ADF"/>
    <w:rsid w:val="00FE5A99"/>
    <w:rsid w:val="00FE76D4"/>
    <w:rsid w:val="00FF0774"/>
    <w:rsid w:val="00FF2B35"/>
    <w:rsid w:val="00FF5230"/>
    <w:rsid w:val="00FF587B"/>
    <w:rsid w:val="00FF74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A6B21"/>
  <w15:docId w15:val="{75E895A3-4DE8-4BF7-A6ED-445100ED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068"/>
    <w:rPr>
      <w:rFonts w:ascii="Century Gothic" w:hAnsi="Century Gothic"/>
      <w:sz w:val="22"/>
      <w:szCs w:val="20"/>
    </w:rPr>
  </w:style>
  <w:style w:type="paragraph" w:styleId="Heading1">
    <w:name w:val="heading 1"/>
    <w:basedOn w:val="Normal"/>
    <w:next w:val="Normal"/>
    <w:link w:val="Heading1Char"/>
    <w:uiPriority w:val="9"/>
    <w:qFormat/>
    <w:rsid w:val="00FE05D0"/>
    <w:pPr>
      <w:spacing w:before="120" w:after="240"/>
      <w:outlineLvl w:val="0"/>
    </w:pPr>
    <w:rPr>
      <w:rFonts w:asciiTheme="majorHAnsi" w:eastAsiaTheme="majorEastAsia" w:hAnsiTheme="majorHAnsi" w:cstheme="majorBidi"/>
      <w:b/>
      <w:color w:val="1B4379" w:themeColor="text2"/>
      <w:sz w:val="32"/>
      <w:szCs w:val="44"/>
    </w:rPr>
  </w:style>
  <w:style w:type="paragraph" w:styleId="Heading2">
    <w:name w:val="heading 2"/>
    <w:basedOn w:val="Normal"/>
    <w:next w:val="Normal"/>
    <w:link w:val="Heading2Char"/>
    <w:unhideWhenUsed/>
    <w:qFormat/>
    <w:rsid w:val="00F721A3"/>
    <w:pPr>
      <w:spacing w:before="120" w:after="120"/>
      <w:outlineLvl w:val="1"/>
    </w:pPr>
    <w:rPr>
      <w:rFonts w:asciiTheme="majorHAnsi" w:eastAsiaTheme="majorEastAsia" w:hAnsiTheme="majorHAnsi" w:cstheme="majorBidi"/>
      <w:b/>
      <w:color w:val="1E7FB8" w:themeColor="accent2"/>
      <w:sz w:val="28"/>
      <w:szCs w:val="32"/>
      <w:lang w:eastAsia="ja-JP"/>
    </w:rPr>
  </w:style>
  <w:style w:type="paragraph" w:styleId="Heading3">
    <w:name w:val="heading 3"/>
    <w:basedOn w:val="Normal"/>
    <w:next w:val="Normal"/>
    <w:link w:val="Heading3Char"/>
    <w:unhideWhenUsed/>
    <w:qFormat/>
    <w:rsid w:val="00D53B28"/>
    <w:pPr>
      <w:spacing w:before="120" w:after="120"/>
      <w:outlineLvl w:val="2"/>
    </w:pPr>
    <w:rPr>
      <w:b/>
      <w:color w:val="1B4379" w:themeColor="text2"/>
      <w:sz w:val="26"/>
      <w:szCs w:val="26"/>
      <w:lang w:eastAsia="ja-JP"/>
    </w:rPr>
  </w:style>
  <w:style w:type="paragraph" w:styleId="Heading4">
    <w:name w:val="heading 4"/>
    <w:basedOn w:val="Normal"/>
    <w:next w:val="Normal"/>
    <w:link w:val="Heading4Char"/>
    <w:unhideWhenUsed/>
    <w:qFormat/>
    <w:rsid w:val="00315E40"/>
    <w:pPr>
      <w:spacing w:before="120" w:after="120"/>
      <w:outlineLvl w:val="3"/>
    </w:pPr>
    <w:rPr>
      <w:rFonts w:asciiTheme="majorHAnsi" w:eastAsiaTheme="majorEastAsia" w:hAnsiTheme="majorHAnsi" w:cstheme="majorBidi"/>
      <w:b/>
      <w:iCs/>
      <w:color w:val="1B4379" w:themeColor="text2"/>
    </w:rPr>
  </w:style>
  <w:style w:type="paragraph" w:styleId="Heading5">
    <w:name w:val="heading 5"/>
    <w:aliases w:val="Heading O"/>
    <w:basedOn w:val="Normal"/>
    <w:next w:val="Normal"/>
    <w:link w:val="Heading5Char"/>
    <w:unhideWhenUsed/>
    <w:qFormat/>
    <w:rsid w:val="00F4205A"/>
    <w:pPr>
      <w:keepNext/>
      <w:keepLines/>
      <w:spacing w:before="40"/>
      <w:outlineLvl w:val="4"/>
    </w:pPr>
    <w:rPr>
      <w:rFonts w:asciiTheme="majorHAnsi" w:eastAsiaTheme="majorEastAsia" w:hAnsiTheme="majorHAnsi" w:cstheme="majorBidi"/>
      <w:color w:val="1B4379" w:themeColor="text2"/>
    </w:rPr>
  </w:style>
  <w:style w:type="paragraph" w:styleId="Heading6">
    <w:name w:val="heading 6"/>
    <w:basedOn w:val="Normal"/>
    <w:next w:val="Normal"/>
    <w:link w:val="Heading6Char"/>
    <w:unhideWhenUsed/>
    <w:qFormat/>
    <w:rsid w:val="006B01DF"/>
    <w:pPr>
      <w:keepNext/>
      <w:keepLines/>
      <w:spacing w:before="40"/>
      <w:outlineLvl w:val="5"/>
    </w:pPr>
    <w:rPr>
      <w:rFonts w:eastAsiaTheme="majorEastAsia" w:cstheme="majorBidi"/>
      <w:color w:val="1B4379" w:themeColor="text2"/>
    </w:rPr>
  </w:style>
  <w:style w:type="paragraph" w:styleId="Heading7">
    <w:name w:val="heading 7"/>
    <w:basedOn w:val="Normal"/>
    <w:next w:val="Normal"/>
    <w:link w:val="Heading7Char"/>
    <w:unhideWhenUsed/>
    <w:qFormat/>
    <w:rsid w:val="00D37407"/>
    <w:pPr>
      <w:keepNext/>
      <w:keepLines/>
      <w:spacing w:before="40"/>
      <w:outlineLvl w:val="6"/>
    </w:pPr>
    <w:rPr>
      <w:rFonts w:asciiTheme="majorHAnsi" w:eastAsiaTheme="majorEastAsia" w:hAnsiTheme="majorHAnsi" w:cstheme="majorBidi"/>
      <w:i/>
      <w:iCs/>
      <w:color w:val="1B4379" w:themeColor="text2"/>
    </w:rPr>
  </w:style>
  <w:style w:type="paragraph" w:styleId="Heading8">
    <w:name w:val="heading 8"/>
    <w:basedOn w:val="Normal"/>
    <w:next w:val="Normal"/>
    <w:link w:val="Heading8Char"/>
    <w:unhideWhenUsed/>
    <w:qFormat/>
    <w:rsid w:val="00D374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F77C2A"/>
    <w:pPr>
      <w:keepNext/>
      <w:ind w:left="720"/>
      <w:outlineLvl w:val="8"/>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5D0"/>
    <w:rPr>
      <w:rFonts w:asciiTheme="majorHAnsi" w:eastAsiaTheme="majorEastAsia" w:hAnsiTheme="majorHAnsi" w:cstheme="majorBidi"/>
      <w:b/>
      <w:color w:val="1B4379" w:themeColor="text2"/>
      <w:sz w:val="32"/>
      <w:szCs w:val="44"/>
    </w:rPr>
  </w:style>
  <w:style w:type="paragraph" w:styleId="Header">
    <w:name w:val="header"/>
    <w:basedOn w:val="Normal"/>
    <w:link w:val="HeaderChar"/>
    <w:uiPriority w:val="99"/>
    <w:unhideWhenUsed/>
    <w:rsid w:val="008972A1"/>
    <w:pPr>
      <w:pBdr>
        <w:bottom w:val="single" w:sz="6" w:space="3" w:color="000000" w:themeColor="text1"/>
      </w:pBdr>
    </w:pPr>
    <w:rPr>
      <w:color w:val="1B4379" w:themeColor="text2"/>
      <w:sz w:val="18"/>
      <w:szCs w:val="18"/>
    </w:rPr>
  </w:style>
  <w:style w:type="character" w:customStyle="1" w:styleId="HeaderChar">
    <w:name w:val="Header Char"/>
    <w:basedOn w:val="DefaultParagraphFont"/>
    <w:link w:val="Header"/>
    <w:uiPriority w:val="99"/>
    <w:rsid w:val="008972A1"/>
    <w:rPr>
      <w:color w:val="1B4379" w:themeColor="text2"/>
      <w:sz w:val="18"/>
      <w:szCs w:val="18"/>
    </w:rPr>
  </w:style>
  <w:style w:type="paragraph" w:styleId="Footer">
    <w:name w:val="footer"/>
    <w:basedOn w:val="Normal"/>
    <w:link w:val="FooterChar"/>
    <w:uiPriority w:val="99"/>
    <w:unhideWhenUsed/>
    <w:rsid w:val="008972A1"/>
    <w:pPr>
      <w:tabs>
        <w:tab w:val="center" w:pos="4513"/>
        <w:tab w:val="right" w:pos="9026"/>
      </w:tabs>
    </w:pPr>
    <w:rPr>
      <w:b/>
      <w:color w:val="1B4379" w:themeColor="text2"/>
      <w:sz w:val="18"/>
      <w:szCs w:val="18"/>
    </w:rPr>
  </w:style>
  <w:style w:type="character" w:customStyle="1" w:styleId="FooterChar">
    <w:name w:val="Footer Char"/>
    <w:basedOn w:val="DefaultParagraphFont"/>
    <w:link w:val="Footer"/>
    <w:uiPriority w:val="99"/>
    <w:rsid w:val="008972A1"/>
    <w:rPr>
      <w:b/>
      <w:color w:val="1B4379" w:themeColor="text2"/>
      <w:sz w:val="18"/>
      <w:szCs w:val="18"/>
    </w:rPr>
  </w:style>
  <w:style w:type="paragraph" w:customStyle="1" w:styleId="BasicParagraph">
    <w:name w:val="[Basic Paragraph]"/>
    <w:basedOn w:val="Normal"/>
    <w:uiPriority w:val="99"/>
    <w:rsid w:val="005E251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7232AB"/>
  </w:style>
  <w:style w:type="paragraph" w:styleId="Title">
    <w:name w:val="Title"/>
    <w:basedOn w:val="Normal"/>
    <w:next w:val="Normal"/>
    <w:link w:val="TitleChar"/>
    <w:uiPriority w:val="10"/>
    <w:qFormat/>
    <w:rsid w:val="00D0419F"/>
    <w:pPr>
      <w:ind w:left="284"/>
    </w:pPr>
    <w:rPr>
      <w:rFonts w:asciiTheme="majorHAnsi" w:hAnsiTheme="majorHAnsi" w:cstheme="majorHAnsi"/>
      <w:b/>
      <w:color w:val="FFFFFF" w:themeColor="background2"/>
      <w:sz w:val="80"/>
      <w:szCs w:val="80"/>
    </w:rPr>
  </w:style>
  <w:style w:type="character" w:customStyle="1" w:styleId="TitleChar">
    <w:name w:val="Title Char"/>
    <w:basedOn w:val="DefaultParagraphFont"/>
    <w:link w:val="Title"/>
    <w:uiPriority w:val="10"/>
    <w:rsid w:val="00D0419F"/>
    <w:rPr>
      <w:rFonts w:asciiTheme="majorHAnsi" w:hAnsiTheme="majorHAnsi" w:cstheme="majorHAnsi"/>
      <w:b/>
      <w:color w:val="FFFFFF" w:themeColor="background2"/>
      <w:sz w:val="80"/>
      <w:szCs w:val="80"/>
    </w:rPr>
  </w:style>
  <w:style w:type="character" w:customStyle="1" w:styleId="Heading4Char">
    <w:name w:val="Heading 4 Char"/>
    <w:basedOn w:val="DefaultParagraphFont"/>
    <w:link w:val="Heading4"/>
    <w:rsid w:val="00315E40"/>
    <w:rPr>
      <w:rFonts w:asciiTheme="majorHAnsi" w:eastAsiaTheme="majorEastAsia" w:hAnsiTheme="majorHAnsi" w:cstheme="majorBidi"/>
      <w:b/>
      <w:iCs/>
      <w:color w:val="1B4379" w:themeColor="text2"/>
      <w:sz w:val="22"/>
      <w:szCs w:val="20"/>
    </w:rPr>
  </w:style>
  <w:style w:type="character" w:styleId="IntenseReference">
    <w:name w:val="Intense Reference"/>
    <w:uiPriority w:val="32"/>
    <w:qFormat/>
    <w:rsid w:val="00CF019E"/>
    <w:rPr>
      <w:color w:val="000000" w:themeColor="text1"/>
    </w:rPr>
  </w:style>
  <w:style w:type="character" w:customStyle="1" w:styleId="Heading2Char">
    <w:name w:val="Heading 2 Char"/>
    <w:basedOn w:val="DefaultParagraphFont"/>
    <w:link w:val="Heading2"/>
    <w:rsid w:val="00F721A3"/>
    <w:rPr>
      <w:rFonts w:asciiTheme="majorHAnsi" w:eastAsiaTheme="majorEastAsia" w:hAnsiTheme="majorHAnsi" w:cstheme="majorBidi"/>
      <w:b/>
      <w:color w:val="1E7FB8" w:themeColor="accent2"/>
      <w:sz w:val="28"/>
      <w:szCs w:val="32"/>
      <w:lang w:eastAsia="ja-JP"/>
    </w:rPr>
  </w:style>
  <w:style w:type="character" w:styleId="Strong">
    <w:name w:val="Strong"/>
    <w:aliases w:val="Bold"/>
    <w:basedOn w:val="DefaultParagraphFont"/>
    <w:uiPriority w:val="22"/>
    <w:qFormat/>
    <w:rsid w:val="00F4205A"/>
    <w:rPr>
      <w:b/>
      <w:bCs/>
    </w:rPr>
  </w:style>
  <w:style w:type="character" w:styleId="Emphasis">
    <w:name w:val="Emphasis"/>
    <w:aliases w:val="Italic"/>
    <w:basedOn w:val="DefaultParagraphFont"/>
    <w:uiPriority w:val="20"/>
    <w:qFormat/>
    <w:rsid w:val="00F4205A"/>
    <w:rPr>
      <w:i/>
      <w:iCs/>
    </w:rPr>
  </w:style>
  <w:style w:type="paragraph" w:customStyle="1" w:styleId="Bulletlist">
    <w:name w:val="Bullet list"/>
    <w:basedOn w:val="ListBullet"/>
    <w:link w:val="BulletlistChar"/>
    <w:qFormat/>
    <w:rsid w:val="00D00863"/>
    <w:pPr>
      <w:numPr>
        <w:numId w:val="3"/>
      </w:numPr>
      <w:spacing w:before="60"/>
      <w:contextualSpacing w:val="0"/>
    </w:pPr>
    <w:rPr>
      <w:color w:val="000000" w:themeColor="text1"/>
    </w:rPr>
  </w:style>
  <w:style w:type="paragraph" w:customStyle="1" w:styleId="Numberedlist">
    <w:name w:val="Numbered list"/>
    <w:basedOn w:val="ListParagraph"/>
    <w:link w:val="NumberedlistChar"/>
    <w:qFormat/>
    <w:rsid w:val="00DA117A"/>
    <w:pPr>
      <w:numPr>
        <w:numId w:val="1"/>
      </w:numPr>
      <w:spacing w:before="60"/>
      <w:contextualSpacing w:val="0"/>
    </w:pPr>
    <w:rPr>
      <w:rFonts w:cs="Times New Roman"/>
      <w:lang w:eastAsia="ja-JP"/>
    </w:rPr>
  </w:style>
  <w:style w:type="character" w:customStyle="1" w:styleId="BulletlistChar">
    <w:name w:val="Bullet list Char"/>
    <w:basedOn w:val="DefaultParagraphFont"/>
    <w:link w:val="Bulletlist"/>
    <w:rsid w:val="00F60AC5"/>
    <w:rPr>
      <w:rFonts w:ascii="Century Gothic" w:hAnsi="Century Gothic"/>
      <w:color w:val="000000" w:themeColor="text1"/>
      <w:sz w:val="22"/>
      <w:lang w:val="en-US"/>
    </w:rPr>
  </w:style>
  <w:style w:type="character" w:customStyle="1" w:styleId="NumberedlistChar">
    <w:name w:val="Numbered list Char"/>
    <w:basedOn w:val="DefaultParagraphFont"/>
    <w:link w:val="Numberedlist"/>
    <w:rsid w:val="00DA117A"/>
    <w:rPr>
      <w:rFonts w:ascii="Century Gothic" w:hAnsi="Century Gothic" w:cs="Times New Roman"/>
      <w:sz w:val="22"/>
      <w:szCs w:val="20"/>
      <w:lang w:eastAsia="ja-JP"/>
    </w:rPr>
  </w:style>
  <w:style w:type="paragraph" w:styleId="ListParagraph">
    <w:name w:val="List Paragraph"/>
    <w:basedOn w:val="Normal"/>
    <w:link w:val="ListParagraphChar"/>
    <w:uiPriority w:val="34"/>
    <w:qFormat/>
    <w:rsid w:val="00F4205A"/>
    <w:pPr>
      <w:ind w:left="720"/>
      <w:contextualSpacing/>
    </w:pPr>
  </w:style>
  <w:style w:type="character" w:customStyle="1" w:styleId="Heading3Char">
    <w:name w:val="Heading 3 Char"/>
    <w:basedOn w:val="DefaultParagraphFont"/>
    <w:link w:val="Heading3"/>
    <w:rsid w:val="00D53B28"/>
    <w:rPr>
      <w:b/>
      <w:color w:val="1B4379" w:themeColor="text2"/>
      <w:sz w:val="26"/>
      <w:szCs w:val="26"/>
      <w:lang w:eastAsia="ja-JP"/>
    </w:rPr>
  </w:style>
  <w:style w:type="character" w:customStyle="1" w:styleId="Heading5Char">
    <w:name w:val="Heading 5 Char"/>
    <w:aliases w:val="Heading O Char"/>
    <w:basedOn w:val="DefaultParagraphFont"/>
    <w:link w:val="Heading5"/>
    <w:rsid w:val="00F4205A"/>
    <w:rPr>
      <w:rFonts w:asciiTheme="majorHAnsi" w:eastAsiaTheme="majorEastAsia" w:hAnsiTheme="majorHAnsi" w:cstheme="majorBidi"/>
      <w:color w:val="1B4379" w:themeColor="text2"/>
    </w:rPr>
  </w:style>
  <w:style w:type="paragraph" w:styleId="Date">
    <w:name w:val="Date"/>
    <w:basedOn w:val="Normal"/>
    <w:next w:val="Normal"/>
    <w:link w:val="DateChar"/>
    <w:uiPriority w:val="99"/>
    <w:unhideWhenUsed/>
    <w:rsid w:val="00DA117A"/>
    <w:rPr>
      <w:b/>
      <w:color w:val="FFFFFF" w:themeColor="background1"/>
      <w:sz w:val="28"/>
      <w:szCs w:val="28"/>
    </w:rPr>
  </w:style>
  <w:style w:type="character" w:customStyle="1" w:styleId="DateChar">
    <w:name w:val="Date Char"/>
    <w:basedOn w:val="DefaultParagraphFont"/>
    <w:link w:val="Date"/>
    <w:uiPriority w:val="99"/>
    <w:rsid w:val="00DA117A"/>
    <w:rPr>
      <w:b/>
      <w:color w:val="FFFFFF" w:themeColor="background1"/>
      <w:sz w:val="28"/>
      <w:szCs w:val="28"/>
    </w:rPr>
  </w:style>
  <w:style w:type="paragraph" w:styleId="Subtitle">
    <w:name w:val="Subtitle"/>
    <w:basedOn w:val="Normal"/>
    <w:next w:val="Normal"/>
    <w:link w:val="SubtitleChar"/>
    <w:uiPriority w:val="11"/>
    <w:qFormat/>
    <w:rsid w:val="002C49D8"/>
    <w:pPr>
      <w:numPr>
        <w:ilvl w:val="1"/>
      </w:numPr>
      <w:spacing w:before="120" w:after="160"/>
    </w:pPr>
    <w:rPr>
      <w:b/>
      <w:color w:val="FFFFFF" w:themeColor="background2"/>
      <w:spacing w:val="15"/>
      <w:sz w:val="40"/>
      <w:szCs w:val="48"/>
    </w:rPr>
  </w:style>
  <w:style w:type="character" w:customStyle="1" w:styleId="SubtitleChar">
    <w:name w:val="Subtitle Char"/>
    <w:basedOn w:val="DefaultParagraphFont"/>
    <w:link w:val="Subtitle"/>
    <w:uiPriority w:val="11"/>
    <w:rsid w:val="002C49D8"/>
    <w:rPr>
      <w:b/>
      <w:color w:val="FFFFFF" w:themeColor="background2"/>
      <w:spacing w:val="15"/>
      <w:sz w:val="40"/>
      <w:szCs w:val="48"/>
    </w:rPr>
  </w:style>
  <w:style w:type="character" w:styleId="IntenseEmphasis">
    <w:name w:val="Intense Emphasis"/>
    <w:basedOn w:val="DefaultParagraphFont"/>
    <w:uiPriority w:val="21"/>
    <w:qFormat/>
    <w:rsid w:val="00CF019E"/>
    <w:rPr>
      <w:i/>
      <w:iCs/>
      <w:color w:val="000000" w:themeColor="text1"/>
    </w:rPr>
  </w:style>
  <w:style w:type="character" w:customStyle="1" w:styleId="Heading6Char">
    <w:name w:val="Heading 6 Char"/>
    <w:basedOn w:val="DefaultParagraphFont"/>
    <w:link w:val="Heading6"/>
    <w:rsid w:val="006B01DF"/>
    <w:rPr>
      <w:rFonts w:ascii="Century Gothic" w:eastAsiaTheme="majorEastAsia" w:hAnsi="Century Gothic" w:cstheme="majorBidi"/>
      <w:color w:val="1B4379" w:themeColor="text2"/>
      <w:sz w:val="22"/>
      <w:szCs w:val="20"/>
    </w:rPr>
  </w:style>
  <w:style w:type="character" w:customStyle="1" w:styleId="Heading7Char">
    <w:name w:val="Heading 7 Char"/>
    <w:basedOn w:val="DefaultParagraphFont"/>
    <w:link w:val="Heading7"/>
    <w:rsid w:val="00D37407"/>
    <w:rPr>
      <w:rFonts w:asciiTheme="majorHAnsi" w:eastAsiaTheme="majorEastAsia" w:hAnsiTheme="majorHAnsi" w:cstheme="majorBidi"/>
      <w:i/>
      <w:iCs/>
      <w:color w:val="1B4379" w:themeColor="text2"/>
      <w:sz w:val="22"/>
      <w:szCs w:val="20"/>
    </w:rPr>
  </w:style>
  <w:style w:type="character" w:customStyle="1" w:styleId="Heading8Char">
    <w:name w:val="Heading 8 Char"/>
    <w:basedOn w:val="DefaultParagraphFont"/>
    <w:link w:val="Heading8"/>
    <w:rsid w:val="00D37407"/>
    <w:rPr>
      <w:rFonts w:asciiTheme="majorHAnsi" w:eastAsiaTheme="majorEastAsia" w:hAnsiTheme="majorHAnsi" w:cstheme="majorBidi"/>
      <w:color w:val="272727" w:themeColor="text1" w:themeTint="D8"/>
      <w:sz w:val="21"/>
      <w:szCs w:val="21"/>
    </w:rPr>
  </w:style>
  <w:style w:type="paragraph" w:styleId="TOCHeading">
    <w:name w:val="TOC Heading"/>
    <w:basedOn w:val="Heading1"/>
    <w:next w:val="Normal"/>
    <w:uiPriority w:val="39"/>
    <w:unhideWhenUsed/>
    <w:qFormat/>
    <w:rsid w:val="00065A79"/>
    <w:pPr>
      <w:outlineLvl w:val="9"/>
    </w:pPr>
    <w:rPr>
      <w:szCs w:val="32"/>
    </w:rPr>
  </w:style>
  <w:style w:type="paragraph" w:styleId="FootnoteText">
    <w:name w:val="footnote text"/>
    <w:basedOn w:val="Normal"/>
    <w:link w:val="FootnoteTextChar"/>
    <w:uiPriority w:val="99"/>
    <w:unhideWhenUsed/>
    <w:rsid w:val="003D45F1"/>
    <w:pPr>
      <w:ind w:left="142" w:hanging="142"/>
    </w:pPr>
    <w:rPr>
      <w:sz w:val="18"/>
      <w:szCs w:val="18"/>
    </w:rPr>
  </w:style>
  <w:style w:type="character" w:customStyle="1" w:styleId="FootnoteTextChar">
    <w:name w:val="Footnote Text Char"/>
    <w:basedOn w:val="DefaultParagraphFont"/>
    <w:link w:val="FootnoteText"/>
    <w:uiPriority w:val="99"/>
    <w:rsid w:val="003D45F1"/>
    <w:rPr>
      <w:sz w:val="18"/>
      <w:szCs w:val="18"/>
    </w:rPr>
  </w:style>
  <w:style w:type="character" w:styleId="FootnoteReference">
    <w:name w:val="footnote reference"/>
    <w:basedOn w:val="DefaultParagraphFont"/>
    <w:uiPriority w:val="99"/>
    <w:unhideWhenUsed/>
    <w:qFormat/>
    <w:rsid w:val="00D37407"/>
    <w:rPr>
      <w:vertAlign w:val="superscript"/>
    </w:rPr>
  </w:style>
  <w:style w:type="paragraph" w:customStyle="1" w:styleId="Bodycopybold">
    <w:name w:val="Body copy bold"/>
    <w:basedOn w:val="Normal"/>
    <w:qFormat/>
    <w:rsid w:val="00065A79"/>
    <w:rPr>
      <w:b/>
      <w:bCs/>
      <w:szCs w:val="22"/>
      <w:lang w:val="en-US"/>
    </w:rPr>
  </w:style>
  <w:style w:type="paragraph" w:customStyle="1" w:styleId="Bodycopyitalic">
    <w:name w:val="Body copy italic"/>
    <w:basedOn w:val="Normal"/>
    <w:qFormat/>
    <w:rsid w:val="00065A79"/>
    <w:rPr>
      <w:i/>
      <w:iCs/>
      <w:szCs w:val="22"/>
      <w:lang w:val="en-US"/>
    </w:rPr>
  </w:style>
  <w:style w:type="paragraph" w:customStyle="1" w:styleId="Bodycopybolditalic">
    <w:name w:val="Body copy bold italic"/>
    <w:basedOn w:val="Normal"/>
    <w:qFormat/>
    <w:rsid w:val="00065A79"/>
    <w:rPr>
      <w:b/>
      <w:bCs/>
      <w:i/>
      <w:iCs/>
      <w:szCs w:val="22"/>
      <w:lang w:val="en-US"/>
    </w:rPr>
  </w:style>
  <w:style w:type="paragraph" w:customStyle="1" w:styleId="Bodycopyunderlined">
    <w:name w:val="Body copy underlined"/>
    <w:basedOn w:val="Normal"/>
    <w:qFormat/>
    <w:rsid w:val="00AC696B"/>
    <w:rPr>
      <w:szCs w:val="22"/>
      <w:u w:val="single"/>
      <w:lang w:val="en-US"/>
    </w:rPr>
  </w:style>
  <w:style w:type="paragraph" w:styleId="ListBullet">
    <w:name w:val="List Bullet"/>
    <w:basedOn w:val="Normal"/>
    <w:uiPriority w:val="99"/>
    <w:unhideWhenUsed/>
    <w:qFormat/>
    <w:rsid w:val="00D37407"/>
    <w:pPr>
      <w:numPr>
        <w:numId w:val="2"/>
      </w:numPr>
      <w:spacing w:before="40"/>
      <w:contextualSpacing/>
    </w:pPr>
    <w:rPr>
      <w:szCs w:val="24"/>
      <w:lang w:val="en-US"/>
    </w:rPr>
  </w:style>
  <w:style w:type="paragraph" w:customStyle="1" w:styleId="Bodycopy">
    <w:name w:val="Body copy"/>
    <w:basedOn w:val="Normal"/>
    <w:qFormat/>
    <w:rsid w:val="00065A79"/>
    <w:rPr>
      <w:szCs w:val="22"/>
      <w:lang w:val="en-US"/>
    </w:rPr>
  </w:style>
  <w:style w:type="paragraph" w:styleId="Caption">
    <w:name w:val="caption"/>
    <w:aliases w:val="Caption Char Char Char Char Char Char Char Char Char Char Char,Caption Char Char Char,Caption Char Char Char Char Char Char,Char,Caption Char Char,Table Caption,Caption 1"/>
    <w:basedOn w:val="Normal"/>
    <w:next w:val="Normal"/>
    <w:link w:val="CaptionChar"/>
    <w:unhideWhenUsed/>
    <w:qFormat/>
    <w:rsid w:val="00065A79"/>
    <w:pPr>
      <w:spacing w:before="120" w:after="200"/>
    </w:pPr>
    <w:rPr>
      <w:i/>
      <w:iCs/>
      <w:sz w:val="18"/>
      <w:szCs w:val="18"/>
    </w:rPr>
  </w:style>
  <w:style w:type="table" w:styleId="TableGrid">
    <w:name w:val="Table Grid"/>
    <w:basedOn w:val="TableNormal"/>
    <w:uiPriority w:val="39"/>
    <w:rsid w:val="009C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ORDTablestyle">
    <w:name w:val="WHO R&amp;D Table style"/>
    <w:basedOn w:val="TableNormal"/>
    <w:uiPriority w:val="99"/>
    <w:rsid w:val="003730D1"/>
    <w:rPr>
      <w:color w:val="000000" w:themeColor="text1"/>
      <w:sz w:val="22"/>
    </w:rPr>
    <w:tblPr>
      <w:tblStyleRowBandSize w:val="1"/>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cPr>
      <w:shd w:val="clear" w:color="auto" w:fill="auto"/>
    </w:tcPr>
    <w:tblStylePr w:type="firstRow">
      <w:pPr>
        <w:jc w:val="left"/>
      </w:pPr>
      <w:rPr>
        <w:rFonts w:ascii="ArialBold" w:hAnsi="ArialBold"/>
        <w:b/>
        <w:bCs/>
        <w:i w:val="0"/>
        <w:iCs w:val="0"/>
        <w:color w:val="FFFFFF" w:themeColor="background1"/>
        <w:sz w:val="22"/>
      </w:rPr>
      <w:tblPr/>
      <w:tcPr>
        <w:tcBorders>
          <w:insideV w:val="single" w:sz="4" w:space="0" w:color="FFFFFF" w:themeColor="background2"/>
        </w:tcBorders>
        <w:shd w:val="clear" w:color="auto" w:fill="1B4379" w:themeFill="text2"/>
      </w:tcPr>
    </w:tblStylePr>
    <w:tblStylePr w:type="lastRow">
      <w:rPr>
        <w:rFonts w:asciiTheme="minorHAnsi" w:hAnsiTheme="minorHAnsi"/>
        <w:color w:val="000000" w:themeColor="text1"/>
        <w:sz w:val="22"/>
      </w:rPr>
      <w:tblPr/>
      <w:tcPr>
        <w:shd w:val="clear" w:color="auto" w:fill="CBE6F6" w:themeFill="accent2" w:themeFillTint="33"/>
      </w:tcPr>
    </w:tblStylePr>
    <w:tblStylePr w:type="band1Horz">
      <w:rPr>
        <w:rFonts w:asciiTheme="minorHAnsi" w:hAnsiTheme="minorHAnsi"/>
        <w:sz w:val="22"/>
      </w:rPr>
    </w:tblStylePr>
  </w:style>
  <w:style w:type="character" w:styleId="Hyperlink">
    <w:name w:val="Hyperlink"/>
    <w:basedOn w:val="DefaultParagraphFont"/>
    <w:uiPriority w:val="99"/>
    <w:unhideWhenUsed/>
    <w:rsid w:val="00087F08"/>
    <w:rPr>
      <w:color w:val="1B43FF"/>
      <w:u w:val="single"/>
    </w:rPr>
  </w:style>
  <w:style w:type="character" w:styleId="FollowedHyperlink">
    <w:name w:val="FollowedHyperlink"/>
    <w:basedOn w:val="DefaultParagraphFont"/>
    <w:uiPriority w:val="99"/>
    <w:semiHidden/>
    <w:unhideWhenUsed/>
    <w:rsid w:val="00B369E8"/>
    <w:rPr>
      <w:color w:val="D3C8B6" w:themeColor="accent5"/>
      <w:u w:val="single"/>
    </w:rPr>
  </w:style>
  <w:style w:type="paragraph" w:customStyle="1" w:styleId="Webaddress">
    <w:name w:val="Web address"/>
    <w:basedOn w:val="Normal"/>
    <w:qFormat/>
    <w:rsid w:val="00516632"/>
    <w:rPr>
      <w:b/>
      <w:color w:val="FFFFFF" w:themeColor="background1"/>
      <w:sz w:val="28"/>
      <w:szCs w:val="28"/>
    </w:rPr>
  </w:style>
  <w:style w:type="paragraph" w:customStyle="1" w:styleId="Largebulletlist">
    <w:name w:val="Large bullet list"/>
    <w:basedOn w:val="Bulletlist"/>
    <w:qFormat/>
    <w:rsid w:val="00F855C3"/>
    <w:rPr>
      <w:sz w:val="28"/>
      <w:szCs w:val="28"/>
      <w:lang w:eastAsia="ja-JP"/>
    </w:rPr>
  </w:style>
  <w:style w:type="paragraph" w:styleId="BalloonText">
    <w:name w:val="Balloon Text"/>
    <w:basedOn w:val="Normal"/>
    <w:link w:val="BalloonTextChar"/>
    <w:uiPriority w:val="99"/>
    <w:semiHidden/>
    <w:unhideWhenUsed/>
    <w:rsid w:val="000C6E39"/>
    <w:rPr>
      <w:rFonts w:ascii="Tahoma" w:hAnsi="Tahoma" w:cs="Tahoma"/>
      <w:sz w:val="16"/>
      <w:szCs w:val="16"/>
    </w:rPr>
  </w:style>
  <w:style w:type="character" w:customStyle="1" w:styleId="BalloonTextChar">
    <w:name w:val="Balloon Text Char"/>
    <w:basedOn w:val="DefaultParagraphFont"/>
    <w:link w:val="BalloonText"/>
    <w:uiPriority w:val="99"/>
    <w:semiHidden/>
    <w:rsid w:val="000C6E39"/>
    <w:rPr>
      <w:rFonts w:ascii="Tahoma" w:hAnsi="Tahoma" w:cs="Tahoma"/>
      <w:sz w:val="16"/>
      <w:szCs w:val="16"/>
    </w:rPr>
  </w:style>
  <w:style w:type="table" w:customStyle="1" w:styleId="GridTable1Light-Accent11">
    <w:name w:val="Grid Table 1 Light - Accent 11"/>
    <w:basedOn w:val="TableNormal"/>
    <w:uiPriority w:val="46"/>
    <w:rsid w:val="00D640EB"/>
    <w:tblPr>
      <w:tblStyleRowBandSize w:val="1"/>
      <w:tblStyleColBandSize w:val="1"/>
      <w:tblBorders>
        <w:top w:val="single" w:sz="4" w:space="0" w:color="88AFE4" w:themeColor="accent1" w:themeTint="66"/>
        <w:left w:val="single" w:sz="4" w:space="0" w:color="88AFE4" w:themeColor="accent1" w:themeTint="66"/>
        <w:bottom w:val="single" w:sz="4" w:space="0" w:color="88AFE4" w:themeColor="accent1" w:themeTint="66"/>
        <w:right w:val="single" w:sz="4" w:space="0" w:color="88AFE4" w:themeColor="accent1" w:themeTint="66"/>
        <w:insideH w:val="single" w:sz="4" w:space="0" w:color="88AFE4" w:themeColor="accent1" w:themeTint="66"/>
        <w:insideV w:val="single" w:sz="4" w:space="0" w:color="88AFE4" w:themeColor="accent1" w:themeTint="66"/>
      </w:tblBorders>
    </w:tblPr>
    <w:tblStylePr w:type="firstRow">
      <w:rPr>
        <w:b/>
        <w:bCs/>
      </w:rPr>
      <w:tblPr/>
      <w:tcPr>
        <w:tcBorders>
          <w:bottom w:val="single" w:sz="12" w:space="0" w:color="4D87D7" w:themeColor="accent1" w:themeTint="99"/>
        </w:tcBorders>
      </w:tcPr>
    </w:tblStylePr>
    <w:tblStylePr w:type="lastRow">
      <w:rPr>
        <w:b/>
        <w:bCs/>
      </w:rPr>
      <w:tblPr/>
      <w:tcPr>
        <w:tcBorders>
          <w:top w:val="double" w:sz="2" w:space="0" w:color="4D87D7" w:themeColor="accent1" w:themeTint="99"/>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D640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7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43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43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43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4379" w:themeFill="accent1"/>
      </w:tcPr>
    </w:tblStylePr>
    <w:tblStylePr w:type="band1Vert">
      <w:tblPr/>
      <w:tcPr>
        <w:shd w:val="clear" w:color="auto" w:fill="88AFE4" w:themeFill="accent1" w:themeFillTint="66"/>
      </w:tcPr>
    </w:tblStylePr>
    <w:tblStylePr w:type="band1Horz">
      <w:tblPr/>
      <w:tcPr>
        <w:shd w:val="clear" w:color="auto" w:fill="88AFE4" w:themeFill="accent1" w:themeFillTint="66"/>
      </w:tcPr>
    </w:tblStylePr>
  </w:style>
  <w:style w:type="table" w:customStyle="1" w:styleId="GridTable2-Accent11">
    <w:name w:val="Grid Table 2 - Accent 11"/>
    <w:basedOn w:val="TableNormal"/>
    <w:uiPriority w:val="47"/>
    <w:rsid w:val="00D640EB"/>
    <w:tblPr>
      <w:tblStyleRowBandSize w:val="1"/>
      <w:tblStyleColBandSize w:val="1"/>
      <w:tblBorders>
        <w:top w:val="single" w:sz="2" w:space="0" w:color="4D87D7" w:themeColor="accent1" w:themeTint="99"/>
        <w:bottom w:val="single" w:sz="2" w:space="0" w:color="4D87D7" w:themeColor="accent1" w:themeTint="99"/>
        <w:insideH w:val="single" w:sz="2" w:space="0" w:color="4D87D7" w:themeColor="accent1" w:themeTint="99"/>
        <w:insideV w:val="single" w:sz="2" w:space="0" w:color="4D87D7" w:themeColor="accent1" w:themeTint="99"/>
      </w:tblBorders>
    </w:tblPr>
    <w:tblStylePr w:type="firstRow">
      <w:rPr>
        <w:b/>
        <w:bCs/>
      </w:rPr>
      <w:tblPr/>
      <w:tcPr>
        <w:tcBorders>
          <w:top w:val="nil"/>
          <w:bottom w:val="single" w:sz="12" w:space="0" w:color="4D87D7" w:themeColor="accent1" w:themeTint="99"/>
          <w:insideH w:val="nil"/>
          <w:insideV w:val="nil"/>
        </w:tcBorders>
        <w:shd w:val="clear" w:color="auto" w:fill="FFFFFF" w:themeFill="background1"/>
      </w:tcPr>
    </w:tblStylePr>
    <w:tblStylePr w:type="lastRow">
      <w:rPr>
        <w:b/>
        <w:bCs/>
      </w:rPr>
      <w:tblPr/>
      <w:tcPr>
        <w:tcBorders>
          <w:top w:val="double" w:sz="2" w:space="0" w:color="4D87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table" w:customStyle="1" w:styleId="GridTable4-Accent21">
    <w:name w:val="Grid Table 4 - Accent 21"/>
    <w:basedOn w:val="TableNormal"/>
    <w:uiPriority w:val="49"/>
    <w:rsid w:val="00D640EB"/>
    <w:tblPr>
      <w:tblStyleRowBandSize w:val="1"/>
      <w:tblStyleColBandSize w:val="1"/>
      <w:tblBorders>
        <w:top w:val="single" w:sz="4" w:space="0" w:color="66B6E6" w:themeColor="accent2" w:themeTint="99"/>
        <w:left w:val="single" w:sz="4" w:space="0" w:color="66B6E6" w:themeColor="accent2" w:themeTint="99"/>
        <w:bottom w:val="single" w:sz="4" w:space="0" w:color="66B6E6" w:themeColor="accent2" w:themeTint="99"/>
        <w:right w:val="single" w:sz="4" w:space="0" w:color="66B6E6" w:themeColor="accent2" w:themeTint="99"/>
        <w:insideH w:val="single" w:sz="4" w:space="0" w:color="66B6E6" w:themeColor="accent2" w:themeTint="99"/>
        <w:insideV w:val="single" w:sz="4" w:space="0" w:color="66B6E6" w:themeColor="accent2" w:themeTint="99"/>
      </w:tblBorders>
    </w:tblPr>
    <w:tblStylePr w:type="firstRow">
      <w:rPr>
        <w:b/>
        <w:bCs/>
        <w:color w:val="FFFFFF" w:themeColor="background1"/>
      </w:rPr>
      <w:tblPr/>
      <w:tcPr>
        <w:tcBorders>
          <w:top w:val="single" w:sz="4" w:space="0" w:color="1E7FB8" w:themeColor="accent2"/>
          <w:left w:val="single" w:sz="4" w:space="0" w:color="1E7FB8" w:themeColor="accent2"/>
          <w:bottom w:val="single" w:sz="4" w:space="0" w:color="1E7FB8" w:themeColor="accent2"/>
          <w:right w:val="single" w:sz="4" w:space="0" w:color="1E7FB8" w:themeColor="accent2"/>
          <w:insideH w:val="nil"/>
          <w:insideV w:val="nil"/>
        </w:tcBorders>
        <w:shd w:val="clear" w:color="auto" w:fill="1E7FB8" w:themeFill="accent2"/>
      </w:tcPr>
    </w:tblStylePr>
    <w:tblStylePr w:type="lastRow">
      <w:rPr>
        <w:b/>
        <w:bCs/>
      </w:rPr>
      <w:tblPr/>
      <w:tcPr>
        <w:tcBorders>
          <w:top w:val="double" w:sz="4" w:space="0" w:color="1E7FB8" w:themeColor="accent2"/>
        </w:tcBorders>
      </w:tcPr>
    </w:tblStylePr>
    <w:tblStylePr w:type="firstCol">
      <w:rPr>
        <w:b/>
        <w:bCs/>
      </w:rPr>
    </w:tblStylePr>
    <w:tblStylePr w:type="lastCol">
      <w:rPr>
        <w:b/>
        <w:bCs/>
      </w:rPr>
    </w:tblStylePr>
    <w:tblStylePr w:type="band1Vert">
      <w:tblPr/>
      <w:tcPr>
        <w:shd w:val="clear" w:color="auto" w:fill="CBE6F6" w:themeFill="accent2" w:themeFillTint="33"/>
      </w:tcPr>
    </w:tblStylePr>
    <w:tblStylePr w:type="band1Horz">
      <w:tblPr/>
      <w:tcPr>
        <w:shd w:val="clear" w:color="auto" w:fill="CBE6F6" w:themeFill="accent2" w:themeFillTint="33"/>
      </w:tcPr>
    </w:tblStylePr>
  </w:style>
  <w:style w:type="table" w:customStyle="1" w:styleId="GridTable4-Accent11">
    <w:name w:val="Grid Table 4 - Accent 11"/>
    <w:basedOn w:val="TableNormal"/>
    <w:uiPriority w:val="49"/>
    <w:rsid w:val="00D640EB"/>
    <w:tblPr>
      <w:tblStyleRowBandSize w:val="1"/>
      <w:tblStyleColBandSize w:val="1"/>
      <w:tblBorders>
        <w:top w:val="single" w:sz="4" w:space="0" w:color="4D87D7" w:themeColor="accent1" w:themeTint="99"/>
        <w:left w:val="single" w:sz="4" w:space="0" w:color="4D87D7" w:themeColor="accent1" w:themeTint="99"/>
        <w:bottom w:val="single" w:sz="4" w:space="0" w:color="4D87D7" w:themeColor="accent1" w:themeTint="99"/>
        <w:right w:val="single" w:sz="4" w:space="0" w:color="4D87D7" w:themeColor="accent1" w:themeTint="99"/>
        <w:insideH w:val="single" w:sz="4" w:space="0" w:color="4D87D7" w:themeColor="accent1" w:themeTint="99"/>
        <w:insideV w:val="single" w:sz="4" w:space="0" w:color="4D87D7" w:themeColor="accent1" w:themeTint="99"/>
      </w:tblBorders>
    </w:tblPr>
    <w:tblStylePr w:type="firstRow">
      <w:rPr>
        <w:b/>
        <w:bCs/>
        <w:color w:val="FFFFFF" w:themeColor="background1"/>
      </w:rPr>
      <w:tblPr/>
      <w:tcPr>
        <w:tcBorders>
          <w:top w:val="single" w:sz="4" w:space="0" w:color="1B4379" w:themeColor="accent1"/>
          <w:left w:val="single" w:sz="4" w:space="0" w:color="1B4379" w:themeColor="accent1"/>
          <w:bottom w:val="single" w:sz="4" w:space="0" w:color="1B4379" w:themeColor="accent1"/>
          <w:right w:val="single" w:sz="4" w:space="0" w:color="1B4379" w:themeColor="accent1"/>
          <w:insideH w:val="nil"/>
          <w:insideV w:val="nil"/>
        </w:tcBorders>
        <w:shd w:val="clear" w:color="auto" w:fill="1B4379" w:themeFill="accent1"/>
      </w:tcPr>
    </w:tblStylePr>
    <w:tblStylePr w:type="lastRow">
      <w:rPr>
        <w:b/>
        <w:bCs/>
      </w:rPr>
      <w:tblPr/>
      <w:tcPr>
        <w:tcBorders>
          <w:top w:val="double" w:sz="4" w:space="0" w:color="1B4379" w:themeColor="accent1"/>
        </w:tcBorders>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character" w:customStyle="1" w:styleId="UnresolvedMention1">
    <w:name w:val="Unresolved Mention1"/>
    <w:basedOn w:val="DefaultParagraphFont"/>
    <w:uiPriority w:val="99"/>
    <w:unhideWhenUsed/>
    <w:rsid w:val="004D59BB"/>
    <w:rPr>
      <w:color w:val="808080"/>
      <w:shd w:val="clear" w:color="auto" w:fill="E6E6E6"/>
    </w:rPr>
  </w:style>
  <w:style w:type="character" w:styleId="CommentReference">
    <w:name w:val="annotation reference"/>
    <w:basedOn w:val="DefaultParagraphFont"/>
    <w:uiPriority w:val="99"/>
    <w:unhideWhenUsed/>
    <w:rsid w:val="002A673D"/>
    <w:rPr>
      <w:sz w:val="16"/>
      <w:szCs w:val="16"/>
    </w:rPr>
  </w:style>
  <w:style w:type="paragraph" w:styleId="CommentText">
    <w:name w:val="annotation text"/>
    <w:basedOn w:val="Normal"/>
    <w:link w:val="CommentTextChar"/>
    <w:uiPriority w:val="99"/>
    <w:unhideWhenUsed/>
    <w:rsid w:val="002A673D"/>
    <w:rPr>
      <w:sz w:val="20"/>
    </w:rPr>
  </w:style>
  <w:style w:type="character" w:customStyle="1" w:styleId="CommentTextChar">
    <w:name w:val="Comment Text Char"/>
    <w:basedOn w:val="DefaultParagraphFont"/>
    <w:link w:val="CommentText"/>
    <w:uiPriority w:val="99"/>
    <w:rsid w:val="002A673D"/>
    <w:rPr>
      <w:sz w:val="20"/>
      <w:szCs w:val="20"/>
    </w:rPr>
  </w:style>
  <w:style w:type="paragraph" w:styleId="CommentSubject">
    <w:name w:val="annotation subject"/>
    <w:basedOn w:val="CommentText"/>
    <w:next w:val="CommentText"/>
    <w:link w:val="CommentSubjectChar"/>
    <w:uiPriority w:val="99"/>
    <w:semiHidden/>
    <w:unhideWhenUsed/>
    <w:rsid w:val="002A673D"/>
    <w:rPr>
      <w:b/>
      <w:bCs/>
    </w:rPr>
  </w:style>
  <w:style w:type="character" w:customStyle="1" w:styleId="CommentSubjectChar">
    <w:name w:val="Comment Subject Char"/>
    <w:basedOn w:val="CommentTextChar"/>
    <w:link w:val="CommentSubject"/>
    <w:uiPriority w:val="99"/>
    <w:semiHidden/>
    <w:rsid w:val="002A673D"/>
    <w:rPr>
      <w:b/>
      <w:bCs/>
      <w:sz w:val="20"/>
      <w:szCs w:val="20"/>
    </w:rPr>
  </w:style>
  <w:style w:type="character" w:customStyle="1" w:styleId="UnresolvedMention2">
    <w:name w:val="Unresolved Mention2"/>
    <w:basedOn w:val="DefaultParagraphFont"/>
    <w:uiPriority w:val="99"/>
    <w:unhideWhenUsed/>
    <w:rsid w:val="00362328"/>
    <w:rPr>
      <w:color w:val="808080"/>
      <w:shd w:val="clear" w:color="auto" w:fill="E6E6E6"/>
    </w:rPr>
  </w:style>
  <w:style w:type="table" w:customStyle="1" w:styleId="LightShading-Accent11">
    <w:name w:val="Light Shading - Accent 11"/>
    <w:basedOn w:val="TableNormal"/>
    <w:uiPriority w:val="60"/>
    <w:rsid w:val="006D7F8A"/>
    <w:rPr>
      <w:color w:val="14315A" w:themeColor="accent1" w:themeShade="BF"/>
      <w:lang w:val="en-US" w:eastAsia="en-US"/>
    </w:rPr>
    <w:tblPr>
      <w:tblStyleRowBandSize w:val="1"/>
      <w:tblStyleColBandSize w:val="1"/>
      <w:tblInd w:w="0" w:type="nil"/>
      <w:tblBorders>
        <w:top w:val="single" w:sz="8" w:space="0" w:color="1B4379" w:themeColor="accent1"/>
        <w:bottom w:val="single" w:sz="8" w:space="0" w:color="1B4379" w:themeColor="accent1"/>
      </w:tblBorders>
    </w:tblPr>
    <w:tblStylePr w:type="firstRow">
      <w:pPr>
        <w:spacing w:beforeLines="0" w:before="0" w:beforeAutospacing="0" w:afterLines="0" w:after="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CDEE" w:themeFill="accent1" w:themeFillTint="3F"/>
      </w:tcPr>
    </w:tblStylePr>
    <w:tblStylePr w:type="band1Horz">
      <w:tblPr/>
      <w:tcPr>
        <w:tcBorders>
          <w:left w:val="nil"/>
          <w:right w:val="nil"/>
          <w:insideH w:val="nil"/>
          <w:insideV w:val="nil"/>
        </w:tcBorders>
        <w:shd w:val="clear" w:color="auto" w:fill="B5CDEE" w:themeFill="accent1" w:themeFillTint="3F"/>
      </w:tcPr>
    </w:tblStylePr>
  </w:style>
  <w:style w:type="paragraph" w:styleId="Revision">
    <w:name w:val="Revision"/>
    <w:hidden/>
    <w:rsid w:val="00874DF3"/>
    <w:rPr>
      <w:sz w:val="22"/>
      <w:szCs w:val="20"/>
    </w:rPr>
  </w:style>
  <w:style w:type="paragraph" w:styleId="TOC1">
    <w:name w:val="toc 1"/>
    <w:basedOn w:val="Normal"/>
    <w:next w:val="Normal"/>
    <w:autoRedefine/>
    <w:uiPriority w:val="39"/>
    <w:unhideWhenUsed/>
    <w:rsid w:val="00001AA4"/>
    <w:pPr>
      <w:spacing w:before="120" w:after="120"/>
    </w:pPr>
    <w:rPr>
      <w:rFonts w:asciiTheme="minorHAnsi" w:hAnsiTheme="minorHAnsi" w:cstheme="minorHAnsi"/>
      <w:b/>
      <w:bCs/>
      <w:caps/>
      <w:sz w:val="20"/>
    </w:rPr>
  </w:style>
  <w:style w:type="paragraph" w:styleId="TOC2">
    <w:name w:val="toc 2"/>
    <w:basedOn w:val="Normal"/>
    <w:next w:val="Normal"/>
    <w:autoRedefine/>
    <w:uiPriority w:val="39"/>
    <w:unhideWhenUsed/>
    <w:rsid w:val="000610D5"/>
    <w:pPr>
      <w:ind w:left="220"/>
    </w:pPr>
    <w:rPr>
      <w:rFonts w:asciiTheme="minorHAnsi" w:hAnsiTheme="minorHAnsi" w:cstheme="minorHAnsi"/>
      <w:smallCaps/>
      <w:sz w:val="20"/>
    </w:rPr>
  </w:style>
  <w:style w:type="paragraph" w:styleId="TOC3">
    <w:name w:val="toc 3"/>
    <w:basedOn w:val="Normal"/>
    <w:next w:val="Normal"/>
    <w:autoRedefine/>
    <w:uiPriority w:val="39"/>
    <w:unhideWhenUsed/>
    <w:rsid w:val="000610D5"/>
    <w:pPr>
      <w:ind w:left="440"/>
    </w:pPr>
    <w:rPr>
      <w:rFonts w:asciiTheme="minorHAnsi" w:hAnsiTheme="minorHAnsi" w:cstheme="minorHAnsi"/>
      <w:i/>
      <w:iCs/>
      <w:sz w:val="20"/>
    </w:rPr>
  </w:style>
  <w:style w:type="paragraph" w:styleId="TOC4">
    <w:name w:val="toc 4"/>
    <w:basedOn w:val="Normal"/>
    <w:next w:val="Normal"/>
    <w:autoRedefine/>
    <w:uiPriority w:val="39"/>
    <w:unhideWhenUsed/>
    <w:rsid w:val="000610D5"/>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0610D5"/>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0610D5"/>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0610D5"/>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0610D5"/>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0610D5"/>
    <w:pPr>
      <w:ind w:left="1760"/>
    </w:pPr>
    <w:rPr>
      <w:rFonts w:asciiTheme="minorHAnsi" w:hAnsiTheme="minorHAnsi" w:cstheme="minorHAnsi"/>
      <w:sz w:val="18"/>
      <w:szCs w:val="18"/>
    </w:rPr>
  </w:style>
  <w:style w:type="paragraph" w:customStyle="1" w:styleId="Default">
    <w:name w:val="Default"/>
    <w:rsid w:val="00F21199"/>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C37CDC"/>
    <w:pPr>
      <w:spacing w:before="100" w:beforeAutospacing="1" w:after="100" w:afterAutospacing="1"/>
    </w:pPr>
    <w:rPr>
      <w:rFonts w:ascii="Times New Roman" w:eastAsia="Times New Roman" w:hAnsi="Times New Roman" w:cs="Times New Roman"/>
      <w:sz w:val="24"/>
      <w:szCs w:val="24"/>
      <w:lang w:eastAsia="en-GB"/>
    </w:rPr>
  </w:style>
  <w:style w:type="table" w:customStyle="1" w:styleId="WHORDTablestyle1">
    <w:name w:val="WHO R&amp;D Table style1"/>
    <w:basedOn w:val="TableNormal"/>
    <w:uiPriority w:val="99"/>
    <w:rsid w:val="00C059FC"/>
    <w:rPr>
      <w:rFonts w:ascii="Helvetica" w:eastAsia="SimSun" w:hAnsi="Helvetica" w:cs="Times New Roman"/>
      <w:color w:val="000000" w:themeColor="text1"/>
      <w:sz w:val="22"/>
    </w:rPr>
    <w:tblPr>
      <w:tblStyleRowBandSize w:val="1"/>
      <w:tblInd w:w="0" w:type="nil"/>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blStylePr w:type="firstRow">
      <w:pPr>
        <w:jc w:val="left"/>
      </w:pPr>
      <w:rPr>
        <w:rFonts w:ascii="ArialBold" w:hAnsi="ArialBold" w:hint="default"/>
        <w:b/>
        <w:bCs/>
        <w:i w:val="0"/>
        <w:iCs w:val="0"/>
        <w:color w:val="FFFFFF" w:themeColor="background1"/>
        <w:sz w:val="22"/>
        <w:szCs w:val="22"/>
      </w:rPr>
      <w:tblPr/>
      <w:tcPr>
        <w:tcBorders>
          <w:insideV w:val="single" w:sz="4" w:space="0" w:color="FFFFFF" w:themeColor="background2"/>
        </w:tcBorders>
        <w:shd w:val="clear" w:color="auto" w:fill="1B4379" w:themeFill="text2"/>
      </w:tcPr>
    </w:tblStylePr>
    <w:tblStylePr w:type="lastRow">
      <w:rPr>
        <w:rFonts w:ascii="Helvetica" w:hAnsi="Helvetica" w:cs="Helvetica" w:hint="default"/>
        <w:color w:val="000000" w:themeColor="text1"/>
        <w:sz w:val="22"/>
        <w:szCs w:val="22"/>
      </w:rPr>
      <w:tblPr/>
      <w:tcPr>
        <w:shd w:val="clear" w:color="auto" w:fill="CBE6F6" w:themeFill="accent2" w:themeFillTint="33"/>
      </w:tcPr>
    </w:tblStylePr>
    <w:tblStylePr w:type="band1Horz">
      <w:rPr>
        <w:rFonts w:ascii="Helvetica" w:hAnsi="Helvetica" w:cs="Helvetica" w:hint="default"/>
        <w:sz w:val="22"/>
        <w:szCs w:val="22"/>
      </w:rPr>
    </w:tblStylePr>
  </w:style>
  <w:style w:type="character" w:customStyle="1" w:styleId="Heading9Char">
    <w:name w:val="Heading 9 Char"/>
    <w:basedOn w:val="DefaultParagraphFont"/>
    <w:link w:val="Heading9"/>
    <w:rsid w:val="00F77C2A"/>
    <w:rPr>
      <w:rFonts w:ascii="Times New Roman" w:eastAsia="Times New Roman" w:hAnsi="Times New Roman" w:cs="Times New Roman"/>
      <w:b/>
      <w:bCs/>
      <w:lang w:val="en-US" w:eastAsia="en-US"/>
    </w:rPr>
  </w:style>
  <w:style w:type="paragraph" w:customStyle="1" w:styleId="Template-instructions">
    <w:name w:val="Template - instructions"/>
    <w:basedOn w:val="Normal"/>
    <w:qFormat/>
    <w:rsid w:val="00F77C2A"/>
    <w:rPr>
      <w:rFonts w:ascii="Times New Roman" w:eastAsia="Times New Roman" w:hAnsi="Times New Roman" w:cs="Times New Roman"/>
      <w:i/>
      <w:color w:val="0070C0"/>
      <w:sz w:val="24"/>
      <w:szCs w:val="24"/>
      <w:lang w:val="en-US" w:eastAsia="en-US"/>
    </w:rPr>
  </w:style>
  <w:style w:type="paragraph" w:styleId="EndnoteText">
    <w:name w:val="endnote text"/>
    <w:basedOn w:val="Normal"/>
    <w:link w:val="EndnoteTextChar"/>
    <w:uiPriority w:val="99"/>
    <w:semiHidden/>
    <w:rsid w:val="00F77C2A"/>
    <w:rPr>
      <w:rFonts w:ascii="Times New Roman" w:eastAsia="Times New Roman" w:hAnsi="Times New Roman" w:cs="Times New Roman"/>
      <w:sz w:val="20"/>
      <w:szCs w:val="24"/>
      <w:lang w:val="en-US" w:eastAsia="en-US"/>
    </w:rPr>
  </w:style>
  <w:style w:type="character" w:customStyle="1" w:styleId="EndnoteTextChar">
    <w:name w:val="Endnote Text Char"/>
    <w:basedOn w:val="DefaultParagraphFont"/>
    <w:link w:val="EndnoteText"/>
    <w:uiPriority w:val="99"/>
    <w:semiHidden/>
    <w:rsid w:val="00F77C2A"/>
    <w:rPr>
      <w:rFonts w:ascii="Times New Roman" w:eastAsia="Times New Roman" w:hAnsi="Times New Roman" w:cs="Times New Roman"/>
      <w:sz w:val="20"/>
      <w:lang w:val="en-US" w:eastAsia="en-US"/>
    </w:rPr>
  </w:style>
  <w:style w:type="character" w:styleId="EndnoteReference">
    <w:name w:val="endnote reference"/>
    <w:basedOn w:val="DefaultParagraphFont"/>
    <w:uiPriority w:val="99"/>
    <w:semiHidden/>
    <w:rsid w:val="00F77C2A"/>
    <w:rPr>
      <w:rFonts w:cs="Times New Roman"/>
      <w:vertAlign w:val="superscript"/>
    </w:rPr>
  </w:style>
  <w:style w:type="character" w:customStyle="1" w:styleId="BulletlistingChar">
    <w:name w:val="Bullet (listing) Char"/>
    <w:basedOn w:val="DefaultParagraphFont"/>
    <w:link w:val="Bulletlisting"/>
    <w:locked/>
    <w:rsid w:val="00F77C2A"/>
    <w:rPr>
      <w:rFonts w:ascii="Arial" w:eastAsia="Times New Roman" w:hAnsi="Arial" w:cs="Times New Roman"/>
      <w:sz w:val="22"/>
      <w:szCs w:val="20"/>
    </w:rPr>
  </w:style>
  <w:style w:type="paragraph" w:customStyle="1" w:styleId="Bulletlisting">
    <w:name w:val="Bullet (listing)"/>
    <w:basedOn w:val="Normal"/>
    <w:link w:val="BulletlistingChar"/>
    <w:qFormat/>
    <w:rsid w:val="00F77C2A"/>
    <w:pPr>
      <w:numPr>
        <w:numId w:val="4"/>
      </w:numPr>
      <w:spacing w:before="120" w:line="274" w:lineRule="auto"/>
    </w:pPr>
    <w:rPr>
      <w:rFonts w:ascii="Arial" w:eastAsia="Times New Roman" w:hAnsi="Arial" w:cs="Times New Roman"/>
    </w:rPr>
  </w:style>
  <w:style w:type="paragraph" w:customStyle="1" w:styleId="AbbreviationList">
    <w:name w:val="AbbreviationList"/>
    <w:basedOn w:val="Normal"/>
    <w:uiPriority w:val="99"/>
    <w:rsid w:val="00F77C2A"/>
    <w:pPr>
      <w:widowControl w:val="0"/>
      <w:tabs>
        <w:tab w:val="left" w:pos="1080"/>
      </w:tabs>
      <w:overflowPunct w:val="0"/>
      <w:autoSpaceDE w:val="0"/>
      <w:autoSpaceDN w:val="0"/>
      <w:adjustRightInd w:val="0"/>
      <w:textAlignment w:val="baseline"/>
    </w:pPr>
    <w:rPr>
      <w:rFonts w:ascii="Times New Roman" w:eastAsia="Times New Roman" w:hAnsi="Times New Roman" w:cs="Times New Roman"/>
      <w:sz w:val="24"/>
      <w:szCs w:val="24"/>
      <w:lang w:val="en-US"/>
    </w:rPr>
  </w:style>
  <w:style w:type="paragraph" w:customStyle="1" w:styleId="ColorfulShading-Accent11">
    <w:name w:val="Colorful Shading - Accent 11"/>
    <w:hidden/>
    <w:uiPriority w:val="99"/>
    <w:rsid w:val="00F77C2A"/>
    <w:rPr>
      <w:rFonts w:ascii="Times" w:eastAsia="Times New Roman" w:hAnsi="Times" w:cs="Times New Roman"/>
      <w:lang w:val="en-US" w:eastAsia="en-US"/>
    </w:rPr>
  </w:style>
  <w:style w:type="paragraph" w:styleId="Index1">
    <w:name w:val="index 1"/>
    <w:basedOn w:val="Normal"/>
    <w:next w:val="Normal"/>
    <w:autoRedefine/>
    <w:uiPriority w:val="99"/>
    <w:semiHidden/>
    <w:unhideWhenUsed/>
    <w:rsid w:val="00F77C2A"/>
    <w:pPr>
      <w:ind w:left="220" w:hanging="220"/>
    </w:pPr>
  </w:style>
  <w:style w:type="paragraph" w:styleId="IndexHeading">
    <w:name w:val="index heading"/>
    <w:basedOn w:val="Normal"/>
    <w:next w:val="Normal"/>
    <w:rsid w:val="00F77C2A"/>
    <w:rPr>
      <w:rFonts w:ascii="Cambria" w:eastAsia="Times New Roman" w:hAnsi="Cambria" w:cs="Times New Roman"/>
      <w:b/>
      <w:bCs/>
      <w:sz w:val="24"/>
      <w:szCs w:val="24"/>
      <w:lang w:val="en-US" w:eastAsia="en-US"/>
    </w:rPr>
  </w:style>
  <w:style w:type="paragraph" w:styleId="TableofFigures">
    <w:name w:val="table of figures"/>
    <w:basedOn w:val="Normal"/>
    <w:next w:val="Normal"/>
    <w:uiPriority w:val="99"/>
    <w:rsid w:val="00F77C2A"/>
    <w:rPr>
      <w:rFonts w:ascii="Times New Roman" w:eastAsia="Times New Roman" w:hAnsi="Times New Roman" w:cs="Times New Roman"/>
      <w:color w:val="0000FF"/>
      <w:sz w:val="24"/>
      <w:szCs w:val="24"/>
      <w:lang w:val="en-US" w:eastAsia="en-US"/>
    </w:rPr>
  </w:style>
  <w:style w:type="paragraph" w:styleId="BodyText2">
    <w:name w:val="Body Text 2"/>
    <w:basedOn w:val="Normal"/>
    <w:link w:val="BodyText2Char"/>
    <w:semiHidden/>
    <w:rsid w:val="00F77C2A"/>
    <w:pPr>
      <w:spacing w:before="240" w:after="160" w:line="259" w:lineRule="auto"/>
      <w:ind w:left="720"/>
    </w:pPr>
    <w:rPr>
      <w:rFonts w:ascii="Times New Roman" w:eastAsiaTheme="minorHAnsi" w:hAnsi="Times New Roman"/>
      <w:color w:val="000000"/>
      <w:sz w:val="24"/>
      <w:szCs w:val="22"/>
      <w:lang w:val="en-US" w:eastAsia="en-US"/>
    </w:rPr>
  </w:style>
  <w:style w:type="character" w:customStyle="1" w:styleId="BodyText2Char">
    <w:name w:val="Body Text 2 Char"/>
    <w:basedOn w:val="DefaultParagraphFont"/>
    <w:link w:val="BodyText2"/>
    <w:semiHidden/>
    <w:rsid w:val="00F77C2A"/>
    <w:rPr>
      <w:rFonts w:ascii="Times New Roman" w:eastAsiaTheme="minorHAnsi" w:hAnsi="Times New Roman"/>
      <w:color w:val="000000"/>
      <w:szCs w:val="22"/>
      <w:lang w:val="en-US" w:eastAsia="en-US"/>
    </w:rPr>
  </w:style>
  <w:style w:type="paragraph" w:styleId="BodyText">
    <w:name w:val="Body Text"/>
    <w:basedOn w:val="Normal"/>
    <w:link w:val="BodyTextChar"/>
    <w:unhideWhenUsed/>
    <w:rsid w:val="00F77C2A"/>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F77C2A"/>
    <w:rPr>
      <w:rFonts w:ascii="Times New Roman" w:eastAsia="Times New Roman" w:hAnsi="Times New Roman" w:cs="Times New Roman"/>
      <w:lang w:val="en-US" w:eastAsia="en-US"/>
    </w:rPr>
  </w:style>
  <w:style w:type="paragraph" w:customStyle="1" w:styleId="Template-proposedtext">
    <w:name w:val="Template - proposed text"/>
    <w:basedOn w:val="Normal"/>
    <w:qFormat/>
    <w:rsid w:val="00F77C2A"/>
    <w:rPr>
      <w:rFonts w:ascii="Times New Roman" w:eastAsia="Times New Roman" w:hAnsi="Times New Roman" w:cs="Times New Roman"/>
      <w:color w:val="FF0000"/>
      <w:sz w:val="24"/>
      <w:szCs w:val="24"/>
      <w:lang w:val="en-US" w:eastAsia="en-US"/>
    </w:rPr>
  </w:style>
  <w:style w:type="character" w:customStyle="1" w:styleId="ListParagraphChar">
    <w:name w:val="List Paragraph Char"/>
    <w:basedOn w:val="DefaultParagraphFont"/>
    <w:link w:val="ListParagraph"/>
    <w:uiPriority w:val="34"/>
    <w:rsid w:val="00F77C2A"/>
    <w:rPr>
      <w:sz w:val="22"/>
      <w:szCs w:val="20"/>
    </w:rPr>
  </w:style>
  <w:style w:type="character" w:customStyle="1" w:styleId="CaptionChar">
    <w:name w:val="Caption Char"/>
    <w:aliases w:val="Caption Char Char Char Char Char Char Char Char Char Char Char Char,Caption Char Char Char Char,Caption Char Char Char Char Char Char Char,Char Char,Caption Char Char Char1,Table Caption Char,Caption 1 Char"/>
    <w:basedOn w:val="DefaultParagraphFont"/>
    <w:link w:val="Caption"/>
    <w:locked/>
    <w:rsid w:val="00F77C2A"/>
    <w:rPr>
      <w:i/>
      <w:iCs/>
      <w:sz w:val="18"/>
      <w:szCs w:val="18"/>
    </w:rPr>
  </w:style>
  <w:style w:type="paragraph" w:customStyle="1" w:styleId="DocumentText">
    <w:name w:val="Document Text"/>
    <w:basedOn w:val="Normal"/>
    <w:link w:val="DocumentTextChar"/>
    <w:qFormat/>
    <w:rsid w:val="00F77C2A"/>
    <w:pPr>
      <w:spacing w:after="240" w:line="300" w:lineRule="auto"/>
    </w:pPr>
    <w:rPr>
      <w:rFonts w:ascii="Times New Roman" w:eastAsia="MS Mincho" w:hAnsi="Times New Roman" w:cs="Times New Roman"/>
      <w:kern w:val="24"/>
      <w:sz w:val="24"/>
      <w:szCs w:val="24"/>
      <w:lang w:val="en-US" w:eastAsia="ja-JP"/>
    </w:rPr>
  </w:style>
  <w:style w:type="character" w:customStyle="1" w:styleId="DocumentTextChar">
    <w:name w:val="Document Text Char"/>
    <w:link w:val="DocumentText"/>
    <w:rsid w:val="00F77C2A"/>
    <w:rPr>
      <w:rFonts w:ascii="Times New Roman" w:eastAsia="MS Mincho" w:hAnsi="Times New Roman" w:cs="Times New Roman"/>
      <w:kern w:val="24"/>
      <w:lang w:val="en-US" w:eastAsia="ja-JP"/>
    </w:rPr>
  </w:style>
  <w:style w:type="paragraph" w:customStyle="1" w:styleId="Text1">
    <w:name w:val="Text 1"/>
    <w:link w:val="Text1Char"/>
    <w:qFormat/>
    <w:rsid w:val="00F77C2A"/>
    <w:pPr>
      <w:spacing w:after="240"/>
    </w:pPr>
    <w:rPr>
      <w:rFonts w:ascii="Times New Roman" w:eastAsia="Times New Roman" w:hAnsi="Times New Roman" w:cs="Times New Roman"/>
      <w:color w:val="000000" w:themeColor="text1"/>
      <w:szCs w:val="20"/>
      <w:lang w:val="en-US" w:eastAsia="en-US"/>
    </w:rPr>
  </w:style>
  <w:style w:type="character" w:customStyle="1" w:styleId="Text1Char">
    <w:name w:val="Text 1 Char"/>
    <w:basedOn w:val="DefaultParagraphFont"/>
    <w:link w:val="Text1"/>
    <w:rsid w:val="00F77C2A"/>
    <w:rPr>
      <w:rFonts w:ascii="Times New Roman" w:eastAsia="Times New Roman" w:hAnsi="Times New Roman" w:cs="Times New Roman"/>
      <w:color w:val="000000" w:themeColor="text1"/>
      <w:szCs w:val="20"/>
      <w:lang w:val="en-US" w:eastAsia="en-US"/>
    </w:rPr>
  </w:style>
  <w:style w:type="character" w:customStyle="1" w:styleId="A6">
    <w:name w:val="A6"/>
    <w:uiPriority w:val="99"/>
    <w:rsid w:val="00F77C2A"/>
    <w:rPr>
      <w:rFonts w:cs="Minion"/>
      <w:color w:val="0080AC"/>
      <w:sz w:val="10"/>
      <w:szCs w:val="10"/>
    </w:rPr>
  </w:style>
  <w:style w:type="paragraph" w:customStyle="1" w:styleId="FreeForm">
    <w:name w:val="Free Form"/>
    <w:rsid w:val="00F77C2A"/>
    <w:rPr>
      <w:rFonts w:ascii="Helvetica" w:eastAsia="ヒラギノ角ゴ Pro W3" w:hAnsi="Helvetica" w:cs="Times New Roman"/>
      <w:color w:val="000000"/>
      <w:lang w:val="en-US" w:eastAsia="en-US"/>
    </w:rPr>
  </w:style>
  <w:style w:type="paragraph" w:customStyle="1" w:styleId="Pa22">
    <w:name w:val="Pa22"/>
    <w:basedOn w:val="Default"/>
    <w:next w:val="Default"/>
    <w:uiPriority w:val="99"/>
    <w:rsid w:val="00F77C2A"/>
    <w:pPr>
      <w:spacing w:line="141" w:lineRule="atLeast"/>
    </w:pPr>
    <w:rPr>
      <w:rFonts w:ascii="Minion" w:eastAsiaTheme="minorHAnsi" w:hAnsi="Minion" w:cstheme="minorBidi"/>
      <w:color w:val="auto"/>
      <w:lang w:val="en-US" w:eastAsia="en-US"/>
    </w:rPr>
  </w:style>
  <w:style w:type="paragraph" w:styleId="NoSpacing">
    <w:name w:val="No Spacing"/>
    <w:uiPriority w:val="1"/>
    <w:qFormat/>
    <w:rsid w:val="00F77C2A"/>
    <w:rPr>
      <w:rFonts w:ascii="Times New Roman" w:eastAsia="Times New Roman" w:hAnsi="Times New Roman" w:cs="Times New Roman"/>
      <w:lang w:val="en-US" w:eastAsia="en-US"/>
    </w:rPr>
  </w:style>
  <w:style w:type="table" w:customStyle="1" w:styleId="TableGrid1">
    <w:name w:val="Table Grid1"/>
    <w:basedOn w:val="TableNormal"/>
    <w:next w:val="TableGrid"/>
    <w:uiPriority w:val="39"/>
    <w:rsid w:val="00F77C2A"/>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7C2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ing3">
    <w:name w:val="Bullet (listing)3"/>
    <w:basedOn w:val="Normal"/>
    <w:uiPriority w:val="99"/>
    <w:rsid w:val="00F77C2A"/>
    <w:pPr>
      <w:numPr>
        <w:numId w:val="5"/>
      </w:numPr>
      <w:tabs>
        <w:tab w:val="clear" w:pos="1872"/>
        <w:tab w:val="num" w:pos="1080"/>
      </w:tabs>
      <w:spacing w:before="120" w:line="274" w:lineRule="auto"/>
      <w:ind w:left="1080" w:hanging="360"/>
    </w:pPr>
    <w:rPr>
      <w:rFonts w:ascii="Times New Roman" w:eastAsia="Times New Roman" w:hAnsi="Times New Roman" w:cs="Arial"/>
      <w:sz w:val="24"/>
      <w:lang w:val="en-US" w:eastAsia="en-US"/>
    </w:rPr>
  </w:style>
  <w:style w:type="character" w:styleId="PlaceholderText">
    <w:name w:val="Placeholder Text"/>
    <w:basedOn w:val="DefaultParagraphFont"/>
    <w:uiPriority w:val="99"/>
    <w:semiHidden/>
    <w:rsid w:val="00F77C2A"/>
    <w:rPr>
      <w:color w:val="808080"/>
    </w:rPr>
  </w:style>
  <w:style w:type="character" w:customStyle="1" w:styleId="Mention1">
    <w:name w:val="Mention1"/>
    <w:basedOn w:val="DefaultParagraphFont"/>
    <w:uiPriority w:val="99"/>
    <w:unhideWhenUsed/>
    <w:rsid w:val="00F77C2A"/>
    <w:rPr>
      <w:color w:val="2B579A"/>
      <w:shd w:val="clear" w:color="auto" w:fill="E1DFDD"/>
    </w:rPr>
  </w:style>
  <w:style w:type="paragraph" w:customStyle="1" w:styleId="C-BodyText">
    <w:name w:val="C-Body Text"/>
    <w:link w:val="C-BodyTextChar"/>
    <w:rsid w:val="00F77C2A"/>
    <w:pPr>
      <w:spacing w:before="120" w:after="120" w:line="280" w:lineRule="atLeast"/>
    </w:pPr>
    <w:rPr>
      <w:rFonts w:ascii="Times New Roman" w:eastAsia="Times New Roman" w:hAnsi="Times New Roman" w:cs="Times New Roman"/>
      <w:szCs w:val="20"/>
      <w:lang w:val="en-US" w:eastAsia="en-US"/>
    </w:rPr>
  </w:style>
  <w:style w:type="paragraph" w:customStyle="1" w:styleId="C-Heading1">
    <w:name w:val="C-Heading 1"/>
    <w:next w:val="C-BodyText"/>
    <w:rsid w:val="00F77C2A"/>
    <w:pPr>
      <w:keepNext/>
      <w:pageBreakBefore/>
      <w:numPr>
        <w:numId w:val="6"/>
      </w:numPr>
      <w:spacing w:before="480" w:after="120"/>
      <w:outlineLvl w:val="0"/>
    </w:pPr>
    <w:rPr>
      <w:rFonts w:ascii="Times New Roman" w:eastAsia="Times New Roman" w:hAnsi="Times New Roman" w:cs="Times New Roman"/>
      <w:b/>
      <w:caps/>
      <w:sz w:val="28"/>
      <w:szCs w:val="20"/>
      <w:lang w:val="en-US" w:eastAsia="en-US"/>
    </w:rPr>
  </w:style>
  <w:style w:type="paragraph" w:customStyle="1" w:styleId="C-Heading2">
    <w:name w:val="C-Heading 2"/>
    <w:next w:val="C-BodyText"/>
    <w:rsid w:val="00F77C2A"/>
    <w:pPr>
      <w:keepNext/>
      <w:numPr>
        <w:ilvl w:val="1"/>
        <w:numId w:val="6"/>
      </w:numPr>
      <w:spacing w:before="240"/>
      <w:outlineLvl w:val="1"/>
    </w:pPr>
    <w:rPr>
      <w:rFonts w:ascii="Times New Roman" w:eastAsia="Times New Roman" w:hAnsi="Times New Roman" w:cs="Times New Roman"/>
      <w:b/>
      <w:sz w:val="28"/>
      <w:szCs w:val="20"/>
      <w:lang w:val="en-US" w:eastAsia="en-US"/>
    </w:rPr>
  </w:style>
  <w:style w:type="paragraph" w:customStyle="1" w:styleId="C-Heading3">
    <w:name w:val="C-Heading 3"/>
    <w:next w:val="C-BodyText"/>
    <w:rsid w:val="00F77C2A"/>
    <w:pPr>
      <w:keepNext/>
      <w:numPr>
        <w:ilvl w:val="2"/>
        <w:numId w:val="6"/>
      </w:numPr>
      <w:spacing w:before="240"/>
      <w:outlineLvl w:val="2"/>
    </w:pPr>
    <w:rPr>
      <w:rFonts w:ascii="Times New Roman" w:eastAsia="Times New Roman" w:hAnsi="Times New Roman" w:cs="Times New Roman"/>
      <w:b/>
      <w:szCs w:val="20"/>
      <w:lang w:val="en-US" w:eastAsia="en-US"/>
    </w:rPr>
  </w:style>
  <w:style w:type="paragraph" w:customStyle="1" w:styleId="C-Heading4">
    <w:name w:val="C-Heading 4"/>
    <w:next w:val="C-BodyText"/>
    <w:link w:val="C-Heading4Char"/>
    <w:rsid w:val="00F77C2A"/>
    <w:pPr>
      <w:keepNext/>
      <w:numPr>
        <w:ilvl w:val="3"/>
        <w:numId w:val="6"/>
      </w:numPr>
      <w:spacing w:before="240"/>
      <w:outlineLvl w:val="3"/>
    </w:pPr>
    <w:rPr>
      <w:rFonts w:ascii="Times New Roman" w:eastAsia="Times New Roman" w:hAnsi="Times New Roman" w:cs="Times New Roman"/>
      <w:b/>
      <w:szCs w:val="20"/>
      <w:lang w:val="en-US" w:eastAsia="en-US"/>
    </w:rPr>
  </w:style>
  <w:style w:type="paragraph" w:customStyle="1" w:styleId="C-Heading5">
    <w:name w:val="C-Heading 5"/>
    <w:next w:val="C-BodyText"/>
    <w:rsid w:val="00F77C2A"/>
    <w:pPr>
      <w:keepNext/>
      <w:numPr>
        <w:ilvl w:val="4"/>
        <w:numId w:val="6"/>
      </w:numPr>
      <w:spacing w:before="240"/>
      <w:outlineLvl w:val="4"/>
    </w:pPr>
    <w:rPr>
      <w:rFonts w:ascii="Times New Roman" w:eastAsia="Times New Roman" w:hAnsi="Times New Roman" w:cs="Times New Roman"/>
      <w:b/>
      <w:szCs w:val="20"/>
      <w:lang w:val="en-US" w:eastAsia="en-US"/>
    </w:rPr>
  </w:style>
  <w:style w:type="paragraph" w:customStyle="1" w:styleId="C-Heading6">
    <w:name w:val="C-Heading 6"/>
    <w:next w:val="C-BodyText"/>
    <w:rsid w:val="00F77C2A"/>
    <w:pPr>
      <w:keepNext/>
      <w:numPr>
        <w:ilvl w:val="5"/>
        <w:numId w:val="6"/>
      </w:numPr>
      <w:tabs>
        <w:tab w:val="clear" w:pos="1080"/>
        <w:tab w:val="num" w:pos="1224"/>
      </w:tabs>
      <w:spacing w:before="240"/>
      <w:ind w:left="1224" w:hanging="1224"/>
      <w:outlineLvl w:val="5"/>
    </w:pPr>
    <w:rPr>
      <w:rFonts w:ascii="Times New Roman" w:eastAsia="Times New Roman" w:hAnsi="Times New Roman" w:cs="Times New Roman"/>
      <w:b/>
      <w:szCs w:val="20"/>
      <w:lang w:val="en-US" w:eastAsia="en-US"/>
    </w:rPr>
  </w:style>
  <w:style w:type="character" w:customStyle="1" w:styleId="C-BodyTextChar">
    <w:name w:val="C-Body Text Char"/>
    <w:link w:val="C-BodyText"/>
    <w:rsid w:val="00F77C2A"/>
    <w:rPr>
      <w:rFonts w:ascii="Times New Roman" w:eastAsia="Times New Roman" w:hAnsi="Times New Roman" w:cs="Times New Roman"/>
      <w:szCs w:val="20"/>
      <w:lang w:val="en-US" w:eastAsia="en-US"/>
    </w:rPr>
  </w:style>
  <w:style w:type="character" w:customStyle="1" w:styleId="C-Heading4Char">
    <w:name w:val="C-Heading 4 Char"/>
    <w:basedOn w:val="DefaultParagraphFont"/>
    <w:link w:val="C-Heading4"/>
    <w:locked/>
    <w:rsid w:val="00F77C2A"/>
    <w:rPr>
      <w:rFonts w:ascii="Times New Roman" w:eastAsia="Times New Roman" w:hAnsi="Times New Roman" w:cs="Times New Roman"/>
      <w:b/>
      <w:szCs w:val="20"/>
      <w:lang w:val="en-US" w:eastAsia="en-US"/>
    </w:rPr>
  </w:style>
  <w:style w:type="character" w:customStyle="1" w:styleId="mjx-char">
    <w:name w:val="mjx-char"/>
    <w:basedOn w:val="DefaultParagraphFont"/>
    <w:rsid w:val="00F77C2A"/>
  </w:style>
  <w:style w:type="paragraph" w:customStyle="1" w:styleId="TableParagraph">
    <w:name w:val="Table Paragraph"/>
    <w:basedOn w:val="Normal"/>
    <w:uiPriority w:val="1"/>
    <w:qFormat/>
    <w:rsid w:val="00F77C2A"/>
    <w:pPr>
      <w:widowControl w:val="0"/>
      <w:autoSpaceDE w:val="0"/>
      <w:autoSpaceDN w:val="0"/>
      <w:spacing w:before="24" w:line="214" w:lineRule="exact"/>
      <w:ind w:left="172"/>
    </w:pPr>
    <w:rPr>
      <w:rFonts w:ascii="Times New Roman" w:eastAsia="Times New Roman" w:hAnsi="Times New Roman" w:cs="Times New Roman"/>
      <w:szCs w:val="22"/>
      <w:lang w:val="en-US" w:eastAsia="en-US"/>
    </w:rPr>
  </w:style>
  <w:style w:type="paragraph" w:customStyle="1" w:styleId="AdminTitle">
    <w:name w:val="Admin Title"/>
    <w:basedOn w:val="Heading1"/>
    <w:link w:val="AdminTitleChar"/>
    <w:qFormat/>
    <w:rsid w:val="00F77C2A"/>
    <w:pPr>
      <w:widowControl w:val="0"/>
      <w:spacing w:before="240" w:after="0"/>
      <w:jc w:val="center"/>
    </w:pPr>
    <w:rPr>
      <w:rFonts w:ascii="Century Gothic" w:eastAsia="Times New Roman" w:hAnsi="Century Gothic" w:cs="Times New Roman"/>
      <w:smallCaps/>
      <w:kern w:val="28"/>
      <w:sz w:val="28"/>
      <w:lang w:val="en-US" w:eastAsia="en-US"/>
    </w:rPr>
  </w:style>
  <w:style w:type="character" w:customStyle="1" w:styleId="UnresolvedMention3">
    <w:name w:val="Unresolved Mention3"/>
    <w:basedOn w:val="DefaultParagraphFont"/>
    <w:uiPriority w:val="99"/>
    <w:semiHidden/>
    <w:unhideWhenUsed/>
    <w:rsid w:val="00F77C2A"/>
    <w:rPr>
      <w:color w:val="605E5C"/>
      <w:shd w:val="clear" w:color="auto" w:fill="E1DFDD"/>
    </w:rPr>
  </w:style>
  <w:style w:type="character" w:customStyle="1" w:styleId="AdminTitleChar">
    <w:name w:val="Admin Title Char"/>
    <w:basedOn w:val="Heading1Char"/>
    <w:link w:val="AdminTitle"/>
    <w:rsid w:val="00F77C2A"/>
    <w:rPr>
      <w:rFonts w:ascii="Century Gothic" w:eastAsia="Times New Roman" w:hAnsi="Century Gothic" w:cs="Times New Roman"/>
      <w:b/>
      <w:smallCaps/>
      <w:color w:val="1B4379" w:themeColor="text2"/>
      <w:kern w:val="28"/>
      <w:sz w:val="28"/>
      <w:szCs w:val="44"/>
      <w:lang w:val="en-US" w:eastAsia="en-US"/>
    </w:rPr>
  </w:style>
  <w:style w:type="paragraph" w:customStyle="1" w:styleId="MP-BodyText">
    <w:name w:val="MP-Body Text"/>
    <w:basedOn w:val="Normal"/>
    <w:qFormat/>
    <w:rsid w:val="00F77C2A"/>
    <w:pPr>
      <w:spacing w:before="120" w:after="120"/>
      <w:jc w:val="both"/>
    </w:pPr>
    <w:rPr>
      <w:rFonts w:ascii="Times New Roman" w:eastAsiaTheme="minorHAnsi" w:hAnsi="Times New Roman"/>
      <w:sz w:val="24"/>
      <w:szCs w:val="22"/>
      <w:lang w:val="en-US" w:eastAsia="en-US"/>
    </w:rPr>
  </w:style>
  <w:style w:type="paragraph" w:customStyle="1" w:styleId="MP-BulletLevel1">
    <w:name w:val="MP-Bullet Level 1"/>
    <w:basedOn w:val="MP-BodyText"/>
    <w:autoRedefine/>
    <w:rsid w:val="00F77C2A"/>
    <w:pPr>
      <w:numPr>
        <w:numId w:val="7"/>
      </w:numPr>
      <w:ind w:left="360"/>
    </w:pPr>
  </w:style>
  <w:style w:type="character" w:customStyle="1" w:styleId="UnresolvedMention4">
    <w:name w:val="Unresolved Mention4"/>
    <w:basedOn w:val="DefaultParagraphFont"/>
    <w:uiPriority w:val="99"/>
    <w:semiHidden/>
    <w:unhideWhenUsed/>
    <w:rsid w:val="00F77C2A"/>
    <w:rPr>
      <w:color w:val="605E5C"/>
      <w:shd w:val="clear" w:color="auto" w:fill="E1DFDD"/>
    </w:rPr>
  </w:style>
  <w:style w:type="character" w:customStyle="1" w:styleId="UnresolvedMention5">
    <w:name w:val="Unresolved Mention5"/>
    <w:basedOn w:val="DefaultParagraphFont"/>
    <w:uiPriority w:val="99"/>
    <w:semiHidden/>
    <w:unhideWhenUsed/>
    <w:rsid w:val="00785459"/>
    <w:rPr>
      <w:color w:val="605E5C"/>
      <w:shd w:val="clear" w:color="auto" w:fill="E1DFDD"/>
    </w:rPr>
  </w:style>
  <w:style w:type="paragraph" w:customStyle="1" w:styleId="ProtocolTemplateText">
    <w:name w:val="ProtocolTemplate_Text"/>
    <w:basedOn w:val="Normal"/>
    <w:qFormat/>
    <w:rsid w:val="00770D6F"/>
    <w:pPr>
      <w:tabs>
        <w:tab w:val="left" w:pos="567"/>
      </w:tabs>
      <w:spacing w:after="120" w:line="264" w:lineRule="auto"/>
      <w:jc w:val="both"/>
    </w:pPr>
    <w:rPr>
      <w:rFonts w:ascii="Times New Roman" w:eastAsia="Times New Roman" w:hAnsi="Times New Roman" w:cs="Arial"/>
      <w:color w:val="000000"/>
      <w:sz w:val="24"/>
      <w:szCs w:val="130"/>
      <w:lang w:val="en-US" w:eastAsia="de-CH"/>
    </w:rPr>
  </w:style>
  <w:style w:type="paragraph" w:customStyle="1" w:styleId="ProtocolTemplateHeading1">
    <w:name w:val="ProtocolTemplate_Heading1"/>
    <w:basedOn w:val="Heading1"/>
    <w:next w:val="ProtocolTemplateText"/>
    <w:uiPriority w:val="1"/>
    <w:qFormat/>
    <w:rsid w:val="00770D6F"/>
    <w:pPr>
      <w:keepNext/>
      <w:tabs>
        <w:tab w:val="num" w:pos="360"/>
      </w:tabs>
      <w:spacing w:before="0" w:after="360" w:line="264" w:lineRule="auto"/>
      <w:jc w:val="both"/>
    </w:pPr>
    <w:rPr>
      <w:rFonts w:ascii="Arial" w:eastAsia="Times New Roman" w:hAnsi="Arial" w:cs="Arial"/>
      <w:bCs/>
      <w:color w:val="000000"/>
      <w:kern w:val="32"/>
      <w:sz w:val="36"/>
      <w:szCs w:val="32"/>
      <w:lang w:val="en-US" w:eastAsia="de-CH"/>
    </w:rPr>
  </w:style>
  <w:style w:type="paragraph" w:customStyle="1" w:styleId="ProtocolTemplateHeading2">
    <w:name w:val="ProtocolTemplate_Heading2"/>
    <w:basedOn w:val="Heading2"/>
    <w:next w:val="ProtocolTemplateText"/>
    <w:uiPriority w:val="2"/>
    <w:qFormat/>
    <w:rsid w:val="00770D6F"/>
    <w:pPr>
      <w:keepNext/>
      <w:tabs>
        <w:tab w:val="num" w:pos="2411"/>
      </w:tabs>
      <w:spacing w:before="240" w:line="264" w:lineRule="auto"/>
      <w:ind w:left="2411" w:hanging="851"/>
    </w:pPr>
    <w:rPr>
      <w:rFonts w:ascii="Arial" w:eastAsia="Times New Roman" w:hAnsi="Arial" w:cs="Times New Roman"/>
      <w:bCs/>
      <w:i/>
      <w:iCs/>
      <w:color w:val="000000"/>
      <w:sz w:val="32"/>
      <w:szCs w:val="28"/>
      <w:lang w:val="en-US" w:eastAsia="de-CH"/>
    </w:rPr>
  </w:style>
  <w:style w:type="paragraph" w:customStyle="1" w:styleId="ProtocolTemplateHeading3">
    <w:name w:val="ProtocolTemplate_Heading3"/>
    <w:basedOn w:val="Heading3"/>
    <w:next w:val="ProtocolTemplateText"/>
    <w:uiPriority w:val="3"/>
    <w:qFormat/>
    <w:rsid w:val="00770D6F"/>
    <w:pPr>
      <w:keepNext/>
      <w:tabs>
        <w:tab w:val="num" w:pos="1560"/>
      </w:tabs>
      <w:spacing w:before="240" w:line="264" w:lineRule="auto"/>
      <w:ind w:left="1560" w:hanging="1134"/>
      <w:jc w:val="both"/>
    </w:pPr>
    <w:rPr>
      <w:rFonts w:ascii="Arial" w:eastAsia="Times New Roman" w:hAnsi="Arial" w:cs="Arial"/>
      <w:bCs/>
      <w:color w:val="000000"/>
      <w:sz w:val="28"/>
      <w:lang w:val="en-US" w:eastAsia="de-CH"/>
    </w:rPr>
  </w:style>
  <w:style w:type="character" w:customStyle="1" w:styleId="UnresolvedMention6">
    <w:name w:val="Unresolved Mention6"/>
    <w:basedOn w:val="DefaultParagraphFont"/>
    <w:uiPriority w:val="99"/>
    <w:semiHidden/>
    <w:unhideWhenUsed/>
    <w:rsid w:val="00945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2950">
      <w:bodyDiv w:val="1"/>
      <w:marLeft w:val="0"/>
      <w:marRight w:val="0"/>
      <w:marTop w:val="0"/>
      <w:marBottom w:val="0"/>
      <w:divBdr>
        <w:top w:val="none" w:sz="0" w:space="0" w:color="auto"/>
        <w:left w:val="none" w:sz="0" w:space="0" w:color="auto"/>
        <w:bottom w:val="none" w:sz="0" w:space="0" w:color="auto"/>
        <w:right w:val="none" w:sz="0" w:space="0" w:color="auto"/>
      </w:divBdr>
      <w:divsChild>
        <w:div w:id="857162667">
          <w:marLeft w:val="0"/>
          <w:marRight w:val="0"/>
          <w:marTop w:val="0"/>
          <w:marBottom w:val="240"/>
          <w:divBdr>
            <w:top w:val="none" w:sz="0" w:space="0" w:color="auto"/>
            <w:left w:val="none" w:sz="0" w:space="0" w:color="auto"/>
            <w:bottom w:val="none" w:sz="0" w:space="0" w:color="auto"/>
            <w:right w:val="none" w:sz="0" w:space="0" w:color="auto"/>
          </w:divBdr>
        </w:div>
      </w:divsChild>
    </w:div>
    <w:div w:id="35980635">
      <w:bodyDiv w:val="1"/>
      <w:marLeft w:val="0"/>
      <w:marRight w:val="0"/>
      <w:marTop w:val="0"/>
      <w:marBottom w:val="0"/>
      <w:divBdr>
        <w:top w:val="none" w:sz="0" w:space="0" w:color="auto"/>
        <w:left w:val="none" w:sz="0" w:space="0" w:color="auto"/>
        <w:bottom w:val="none" w:sz="0" w:space="0" w:color="auto"/>
        <w:right w:val="none" w:sz="0" w:space="0" w:color="auto"/>
      </w:divBdr>
      <w:divsChild>
        <w:div w:id="1597983415">
          <w:marLeft w:val="720"/>
          <w:marRight w:val="0"/>
          <w:marTop w:val="0"/>
          <w:marBottom w:val="0"/>
          <w:divBdr>
            <w:top w:val="none" w:sz="0" w:space="0" w:color="auto"/>
            <w:left w:val="none" w:sz="0" w:space="0" w:color="auto"/>
            <w:bottom w:val="none" w:sz="0" w:space="0" w:color="auto"/>
            <w:right w:val="none" w:sz="0" w:space="0" w:color="auto"/>
          </w:divBdr>
        </w:div>
        <w:div w:id="785463696">
          <w:marLeft w:val="720"/>
          <w:marRight w:val="0"/>
          <w:marTop w:val="0"/>
          <w:marBottom w:val="0"/>
          <w:divBdr>
            <w:top w:val="none" w:sz="0" w:space="0" w:color="auto"/>
            <w:left w:val="none" w:sz="0" w:space="0" w:color="auto"/>
            <w:bottom w:val="none" w:sz="0" w:space="0" w:color="auto"/>
            <w:right w:val="none" w:sz="0" w:space="0" w:color="auto"/>
          </w:divBdr>
        </w:div>
        <w:div w:id="1872065343">
          <w:marLeft w:val="720"/>
          <w:marRight w:val="0"/>
          <w:marTop w:val="0"/>
          <w:marBottom w:val="0"/>
          <w:divBdr>
            <w:top w:val="none" w:sz="0" w:space="0" w:color="auto"/>
            <w:left w:val="none" w:sz="0" w:space="0" w:color="auto"/>
            <w:bottom w:val="none" w:sz="0" w:space="0" w:color="auto"/>
            <w:right w:val="none" w:sz="0" w:space="0" w:color="auto"/>
          </w:divBdr>
        </w:div>
        <w:div w:id="1078290479">
          <w:marLeft w:val="720"/>
          <w:marRight w:val="0"/>
          <w:marTop w:val="0"/>
          <w:marBottom w:val="0"/>
          <w:divBdr>
            <w:top w:val="none" w:sz="0" w:space="0" w:color="auto"/>
            <w:left w:val="none" w:sz="0" w:space="0" w:color="auto"/>
            <w:bottom w:val="none" w:sz="0" w:space="0" w:color="auto"/>
            <w:right w:val="none" w:sz="0" w:space="0" w:color="auto"/>
          </w:divBdr>
        </w:div>
      </w:divsChild>
    </w:div>
    <w:div w:id="42219751">
      <w:bodyDiv w:val="1"/>
      <w:marLeft w:val="0"/>
      <w:marRight w:val="0"/>
      <w:marTop w:val="0"/>
      <w:marBottom w:val="0"/>
      <w:divBdr>
        <w:top w:val="none" w:sz="0" w:space="0" w:color="auto"/>
        <w:left w:val="none" w:sz="0" w:space="0" w:color="auto"/>
        <w:bottom w:val="none" w:sz="0" w:space="0" w:color="auto"/>
        <w:right w:val="none" w:sz="0" w:space="0" w:color="auto"/>
      </w:divBdr>
    </w:div>
    <w:div w:id="89663723">
      <w:bodyDiv w:val="1"/>
      <w:marLeft w:val="0"/>
      <w:marRight w:val="0"/>
      <w:marTop w:val="0"/>
      <w:marBottom w:val="0"/>
      <w:divBdr>
        <w:top w:val="none" w:sz="0" w:space="0" w:color="auto"/>
        <w:left w:val="none" w:sz="0" w:space="0" w:color="auto"/>
        <w:bottom w:val="none" w:sz="0" w:space="0" w:color="auto"/>
        <w:right w:val="none" w:sz="0" w:space="0" w:color="auto"/>
      </w:divBdr>
      <w:divsChild>
        <w:div w:id="2093773522">
          <w:marLeft w:val="720"/>
          <w:marRight w:val="0"/>
          <w:marTop w:val="0"/>
          <w:marBottom w:val="0"/>
          <w:divBdr>
            <w:top w:val="none" w:sz="0" w:space="0" w:color="auto"/>
            <w:left w:val="none" w:sz="0" w:space="0" w:color="auto"/>
            <w:bottom w:val="none" w:sz="0" w:space="0" w:color="auto"/>
            <w:right w:val="none" w:sz="0" w:space="0" w:color="auto"/>
          </w:divBdr>
        </w:div>
      </w:divsChild>
    </w:div>
    <w:div w:id="129908488">
      <w:bodyDiv w:val="1"/>
      <w:marLeft w:val="0"/>
      <w:marRight w:val="0"/>
      <w:marTop w:val="0"/>
      <w:marBottom w:val="0"/>
      <w:divBdr>
        <w:top w:val="none" w:sz="0" w:space="0" w:color="auto"/>
        <w:left w:val="none" w:sz="0" w:space="0" w:color="auto"/>
        <w:bottom w:val="none" w:sz="0" w:space="0" w:color="auto"/>
        <w:right w:val="none" w:sz="0" w:space="0" w:color="auto"/>
      </w:divBdr>
      <w:divsChild>
        <w:div w:id="1568882930">
          <w:marLeft w:val="720"/>
          <w:marRight w:val="0"/>
          <w:marTop w:val="0"/>
          <w:marBottom w:val="0"/>
          <w:divBdr>
            <w:top w:val="none" w:sz="0" w:space="0" w:color="auto"/>
            <w:left w:val="none" w:sz="0" w:space="0" w:color="auto"/>
            <w:bottom w:val="none" w:sz="0" w:space="0" w:color="auto"/>
            <w:right w:val="none" w:sz="0" w:space="0" w:color="auto"/>
          </w:divBdr>
        </w:div>
        <w:div w:id="912937458">
          <w:marLeft w:val="1440"/>
          <w:marRight w:val="0"/>
          <w:marTop w:val="0"/>
          <w:marBottom w:val="0"/>
          <w:divBdr>
            <w:top w:val="none" w:sz="0" w:space="0" w:color="auto"/>
            <w:left w:val="none" w:sz="0" w:space="0" w:color="auto"/>
            <w:bottom w:val="none" w:sz="0" w:space="0" w:color="auto"/>
            <w:right w:val="none" w:sz="0" w:space="0" w:color="auto"/>
          </w:divBdr>
        </w:div>
        <w:div w:id="550337971">
          <w:marLeft w:val="1440"/>
          <w:marRight w:val="0"/>
          <w:marTop w:val="0"/>
          <w:marBottom w:val="0"/>
          <w:divBdr>
            <w:top w:val="none" w:sz="0" w:space="0" w:color="auto"/>
            <w:left w:val="none" w:sz="0" w:space="0" w:color="auto"/>
            <w:bottom w:val="none" w:sz="0" w:space="0" w:color="auto"/>
            <w:right w:val="none" w:sz="0" w:space="0" w:color="auto"/>
          </w:divBdr>
        </w:div>
        <w:div w:id="1564753409">
          <w:marLeft w:val="1440"/>
          <w:marRight w:val="0"/>
          <w:marTop w:val="0"/>
          <w:marBottom w:val="0"/>
          <w:divBdr>
            <w:top w:val="none" w:sz="0" w:space="0" w:color="auto"/>
            <w:left w:val="none" w:sz="0" w:space="0" w:color="auto"/>
            <w:bottom w:val="none" w:sz="0" w:space="0" w:color="auto"/>
            <w:right w:val="none" w:sz="0" w:space="0" w:color="auto"/>
          </w:divBdr>
        </w:div>
        <w:div w:id="786435006">
          <w:marLeft w:val="1440"/>
          <w:marRight w:val="0"/>
          <w:marTop w:val="0"/>
          <w:marBottom w:val="0"/>
          <w:divBdr>
            <w:top w:val="none" w:sz="0" w:space="0" w:color="auto"/>
            <w:left w:val="none" w:sz="0" w:space="0" w:color="auto"/>
            <w:bottom w:val="none" w:sz="0" w:space="0" w:color="auto"/>
            <w:right w:val="none" w:sz="0" w:space="0" w:color="auto"/>
          </w:divBdr>
        </w:div>
        <w:div w:id="2030787773">
          <w:marLeft w:val="720"/>
          <w:marRight w:val="0"/>
          <w:marTop w:val="0"/>
          <w:marBottom w:val="0"/>
          <w:divBdr>
            <w:top w:val="none" w:sz="0" w:space="0" w:color="auto"/>
            <w:left w:val="none" w:sz="0" w:space="0" w:color="auto"/>
            <w:bottom w:val="none" w:sz="0" w:space="0" w:color="auto"/>
            <w:right w:val="none" w:sz="0" w:space="0" w:color="auto"/>
          </w:divBdr>
        </w:div>
        <w:div w:id="709720726">
          <w:marLeft w:val="1440"/>
          <w:marRight w:val="0"/>
          <w:marTop w:val="0"/>
          <w:marBottom w:val="0"/>
          <w:divBdr>
            <w:top w:val="none" w:sz="0" w:space="0" w:color="auto"/>
            <w:left w:val="none" w:sz="0" w:space="0" w:color="auto"/>
            <w:bottom w:val="none" w:sz="0" w:space="0" w:color="auto"/>
            <w:right w:val="none" w:sz="0" w:space="0" w:color="auto"/>
          </w:divBdr>
        </w:div>
        <w:div w:id="873881037">
          <w:marLeft w:val="720"/>
          <w:marRight w:val="0"/>
          <w:marTop w:val="0"/>
          <w:marBottom w:val="0"/>
          <w:divBdr>
            <w:top w:val="none" w:sz="0" w:space="0" w:color="auto"/>
            <w:left w:val="none" w:sz="0" w:space="0" w:color="auto"/>
            <w:bottom w:val="none" w:sz="0" w:space="0" w:color="auto"/>
            <w:right w:val="none" w:sz="0" w:space="0" w:color="auto"/>
          </w:divBdr>
        </w:div>
        <w:div w:id="1713965857">
          <w:marLeft w:val="1440"/>
          <w:marRight w:val="0"/>
          <w:marTop w:val="0"/>
          <w:marBottom w:val="0"/>
          <w:divBdr>
            <w:top w:val="none" w:sz="0" w:space="0" w:color="auto"/>
            <w:left w:val="none" w:sz="0" w:space="0" w:color="auto"/>
            <w:bottom w:val="none" w:sz="0" w:space="0" w:color="auto"/>
            <w:right w:val="none" w:sz="0" w:space="0" w:color="auto"/>
          </w:divBdr>
        </w:div>
        <w:div w:id="2098289191">
          <w:marLeft w:val="720"/>
          <w:marRight w:val="0"/>
          <w:marTop w:val="0"/>
          <w:marBottom w:val="0"/>
          <w:divBdr>
            <w:top w:val="none" w:sz="0" w:space="0" w:color="auto"/>
            <w:left w:val="none" w:sz="0" w:space="0" w:color="auto"/>
            <w:bottom w:val="none" w:sz="0" w:space="0" w:color="auto"/>
            <w:right w:val="none" w:sz="0" w:space="0" w:color="auto"/>
          </w:divBdr>
        </w:div>
        <w:div w:id="1025836516">
          <w:marLeft w:val="1440"/>
          <w:marRight w:val="0"/>
          <w:marTop w:val="0"/>
          <w:marBottom w:val="0"/>
          <w:divBdr>
            <w:top w:val="none" w:sz="0" w:space="0" w:color="auto"/>
            <w:left w:val="none" w:sz="0" w:space="0" w:color="auto"/>
            <w:bottom w:val="none" w:sz="0" w:space="0" w:color="auto"/>
            <w:right w:val="none" w:sz="0" w:space="0" w:color="auto"/>
          </w:divBdr>
        </w:div>
      </w:divsChild>
    </w:div>
    <w:div w:id="154540869">
      <w:bodyDiv w:val="1"/>
      <w:marLeft w:val="0"/>
      <w:marRight w:val="0"/>
      <w:marTop w:val="0"/>
      <w:marBottom w:val="0"/>
      <w:divBdr>
        <w:top w:val="none" w:sz="0" w:space="0" w:color="auto"/>
        <w:left w:val="none" w:sz="0" w:space="0" w:color="auto"/>
        <w:bottom w:val="none" w:sz="0" w:space="0" w:color="auto"/>
        <w:right w:val="none" w:sz="0" w:space="0" w:color="auto"/>
      </w:divBdr>
      <w:divsChild>
        <w:div w:id="1451238716">
          <w:marLeft w:val="720"/>
          <w:marRight w:val="0"/>
          <w:marTop w:val="0"/>
          <w:marBottom w:val="0"/>
          <w:divBdr>
            <w:top w:val="none" w:sz="0" w:space="0" w:color="auto"/>
            <w:left w:val="none" w:sz="0" w:space="0" w:color="auto"/>
            <w:bottom w:val="none" w:sz="0" w:space="0" w:color="auto"/>
            <w:right w:val="none" w:sz="0" w:space="0" w:color="auto"/>
          </w:divBdr>
        </w:div>
      </w:divsChild>
    </w:div>
    <w:div w:id="166092140">
      <w:bodyDiv w:val="1"/>
      <w:marLeft w:val="0"/>
      <w:marRight w:val="0"/>
      <w:marTop w:val="0"/>
      <w:marBottom w:val="0"/>
      <w:divBdr>
        <w:top w:val="none" w:sz="0" w:space="0" w:color="auto"/>
        <w:left w:val="none" w:sz="0" w:space="0" w:color="auto"/>
        <w:bottom w:val="none" w:sz="0" w:space="0" w:color="auto"/>
        <w:right w:val="none" w:sz="0" w:space="0" w:color="auto"/>
      </w:divBdr>
    </w:div>
    <w:div w:id="179397495">
      <w:bodyDiv w:val="1"/>
      <w:marLeft w:val="0"/>
      <w:marRight w:val="0"/>
      <w:marTop w:val="0"/>
      <w:marBottom w:val="0"/>
      <w:divBdr>
        <w:top w:val="none" w:sz="0" w:space="0" w:color="auto"/>
        <w:left w:val="none" w:sz="0" w:space="0" w:color="auto"/>
        <w:bottom w:val="none" w:sz="0" w:space="0" w:color="auto"/>
        <w:right w:val="none" w:sz="0" w:space="0" w:color="auto"/>
      </w:divBdr>
    </w:div>
    <w:div w:id="203561891">
      <w:bodyDiv w:val="1"/>
      <w:marLeft w:val="0"/>
      <w:marRight w:val="0"/>
      <w:marTop w:val="0"/>
      <w:marBottom w:val="0"/>
      <w:divBdr>
        <w:top w:val="none" w:sz="0" w:space="0" w:color="auto"/>
        <w:left w:val="none" w:sz="0" w:space="0" w:color="auto"/>
        <w:bottom w:val="none" w:sz="0" w:space="0" w:color="auto"/>
        <w:right w:val="none" w:sz="0" w:space="0" w:color="auto"/>
      </w:divBdr>
    </w:div>
    <w:div w:id="259920732">
      <w:bodyDiv w:val="1"/>
      <w:marLeft w:val="0"/>
      <w:marRight w:val="0"/>
      <w:marTop w:val="0"/>
      <w:marBottom w:val="0"/>
      <w:divBdr>
        <w:top w:val="none" w:sz="0" w:space="0" w:color="auto"/>
        <w:left w:val="none" w:sz="0" w:space="0" w:color="auto"/>
        <w:bottom w:val="none" w:sz="0" w:space="0" w:color="auto"/>
        <w:right w:val="none" w:sz="0" w:space="0" w:color="auto"/>
      </w:divBdr>
      <w:divsChild>
        <w:div w:id="427697452">
          <w:marLeft w:val="547"/>
          <w:marRight w:val="0"/>
          <w:marTop w:val="120"/>
          <w:marBottom w:val="120"/>
          <w:divBdr>
            <w:top w:val="none" w:sz="0" w:space="0" w:color="auto"/>
            <w:left w:val="none" w:sz="0" w:space="0" w:color="auto"/>
            <w:bottom w:val="none" w:sz="0" w:space="0" w:color="auto"/>
            <w:right w:val="none" w:sz="0" w:space="0" w:color="auto"/>
          </w:divBdr>
        </w:div>
        <w:div w:id="1781608789">
          <w:marLeft w:val="547"/>
          <w:marRight w:val="0"/>
          <w:marTop w:val="120"/>
          <w:marBottom w:val="120"/>
          <w:divBdr>
            <w:top w:val="none" w:sz="0" w:space="0" w:color="auto"/>
            <w:left w:val="none" w:sz="0" w:space="0" w:color="auto"/>
            <w:bottom w:val="none" w:sz="0" w:space="0" w:color="auto"/>
            <w:right w:val="none" w:sz="0" w:space="0" w:color="auto"/>
          </w:divBdr>
        </w:div>
        <w:div w:id="994601265">
          <w:marLeft w:val="547"/>
          <w:marRight w:val="0"/>
          <w:marTop w:val="120"/>
          <w:marBottom w:val="120"/>
          <w:divBdr>
            <w:top w:val="none" w:sz="0" w:space="0" w:color="auto"/>
            <w:left w:val="none" w:sz="0" w:space="0" w:color="auto"/>
            <w:bottom w:val="none" w:sz="0" w:space="0" w:color="auto"/>
            <w:right w:val="none" w:sz="0" w:space="0" w:color="auto"/>
          </w:divBdr>
        </w:div>
        <w:div w:id="1361279482">
          <w:marLeft w:val="547"/>
          <w:marRight w:val="0"/>
          <w:marTop w:val="120"/>
          <w:marBottom w:val="120"/>
          <w:divBdr>
            <w:top w:val="none" w:sz="0" w:space="0" w:color="auto"/>
            <w:left w:val="none" w:sz="0" w:space="0" w:color="auto"/>
            <w:bottom w:val="none" w:sz="0" w:space="0" w:color="auto"/>
            <w:right w:val="none" w:sz="0" w:space="0" w:color="auto"/>
          </w:divBdr>
        </w:div>
      </w:divsChild>
    </w:div>
    <w:div w:id="304895228">
      <w:bodyDiv w:val="1"/>
      <w:marLeft w:val="0"/>
      <w:marRight w:val="0"/>
      <w:marTop w:val="0"/>
      <w:marBottom w:val="0"/>
      <w:divBdr>
        <w:top w:val="none" w:sz="0" w:space="0" w:color="auto"/>
        <w:left w:val="none" w:sz="0" w:space="0" w:color="auto"/>
        <w:bottom w:val="none" w:sz="0" w:space="0" w:color="auto"/>
        <w:right w:val="none" w:sz="0" w:space="0" w:color="auto"/>
      </w:divBdr>
    </w:div>
    <w:div w:id="318000076">
      <w:bodyDiv w:val="1"/>
      <w:marLeft w:val="0"/>
      <w:marRight w:val="0"/>
      <w:marTop w:val="0"/>
      <w:marBottom w:val="0"/>
      <w:divBdr>
        <w:top w:val="none" w:sz="0" w:space="0" w:color="auto"/>
        <w:left w:val="none" w:sz="0" w:space="0" w:color="auto"/>
        <w:bottom w:val="none" w:sz="0" w:space="0" w:color="auto"/>
        <w:right w:val="none" w:sz="0" w:space="0" w:color="auto"/>
      </w:divBdr>
    </w:div>
    <w:div w:id="341972405">
      <w:bodyDiv w:val="1"/>
      <w:marLeft w:val="0"/>
      <w:marRight w:val="0"/>
      <w:marTop w:val="0"/>
      <w:marBottom w:val="0"/>
      <w:divBdr>
        <w:top w:val="none" w:sz="0" w:space="0" w:color="auto"/>
        <w:left w:val="none" w:sz="0" w:space="0" w:color="auto"/>
        <w:bottom w:val="none" w:sz="0" w:space="0" w:color="auto"/>
        <w:right w:val="none" w:sz="0" w:space="0" w:color="auto"/>
      </w:divBdr>
    </w:div>
    <w:div w:id="392047178">
      <w:bodyDiv w:val="1"/>
      <w:marLeft w:val="0"/>
      <w:marRight w:val="0"/>
      <w:marTop w:val="0"/>
      <w:marBottom w:val="0"/>
      <w:divBdr>
        <w:top w:val="none" w:sz="0" w:space="0" w:color="auto"/>
        <w:left w:val="none" w:sz="0" w:space="0" w:color="auto"/>
        <w:bottom w:val="none" w:sz="0" w:space="0" w:color="auto"/>
        <w:right w:val="none" w:sz="0" w:space="0" w:color="auto"/>
      </w:divBdr>
    </w:div>
    <w:div w:id="421875531">
      <w:bodyDiv w:val="1"/>
      <w:marLeft w:val="0"/>
      <w:marRight w:val="0"/>
      <w:marTop w:val="0"/>
      <w:marBottom w:val="0"/>
      <w:divBdr>
        <w:top w:val="none" w:sz="0" w:space="0" w:color="auto"/>
        <w:left w:val="none" w:sz="0" w:space="0" w:color="auto"/>
        <w:bottom w:val="none" w:sz="0" w:space="0" w:color="auto"/>
        <w:right w:val="none" w:sz="0" w:space="0" w:color="auto"/>
      </w:divBdr>
      <w:divsChild>
        <w:div w:id="1451124842">
          <w:marLeft w:val="547"/>
          <w:marRight w:val="0"/>
          <w:marTop w:val="0"/>
          <w:marBottom w:val="0"/>
          <w:divBdr>
            <w:top w:val="none" w:sz="0" w:space="0" w:color="auto"/>
            <w:left w:val="none" w:sz="0" w:space="0" w:color="auto"/>
            <w:bottom w:val="none" w:sz="0" w:space="0" w:color="auto"/>
            <w:right w:val="none" w:sz="0" w:space="0" w:color="auto"/>
          </w:divBdr>
        </w:div>
        <w:div w:id="765157677">
          <w:marLeft w:val="547"/>
          <w:marRight w:val="0"/>
          <w:marTop w:val="0"/>
          <w:marBottom w:val="0"/>
          <w:divBdr>
            <w:top w:val="none" w:sz="0" w:space="0" w:color="auto"/>
            <w:left w:val="none" w:sz="0" w:space="0" w:color="auto"/>
            <w:bottom w:val="none" w:sz="0" w:space="0" w:color="auto"/>
            <w:right w:val="none" w:sz="0" w:space="0" w:color="auto"/>
          </w:divBdr>
        </w:div>
      </w:divsChild>
    </w:div>
    <w:div w:id="429475966">
      <w:bodyDiv w:val="1"/>
      <w:marLeft w:val="0"/>
      <w:marRight w:val="0"/>
      <w:marTop w:val="0"/>
      <w:marBottom w:val="0"/>
      <w:divBdr>
        <w:top w:val="none" w:sz="0" w:space="0" w:color="auto"/>
        <w:left w:val="none" w:sz="0" w:space="0" w:color="auto"/>
        <w:bottom w:val="none" w:sz="0" w:space="0" w:color="auto"/>
        <w:right w:val="none" w:sz="0" w:space="0" w:color="auto"/>
      </w:divBdr>
      <w:divsChild>
        <w:div w:id="1744062277">
          <w:marLeft w:val="-113"/>
          <w:marRight w:val="-113"/>
          <w:marTop w:val="0"/>
          <w:marBottom w:val="0"/>
          <w:divBdr>
            <w:top w:val="none" w:sz="0" w:space="0" w:color="auto"/>
            <w:left w:val="none" w:sz="0" w:space="0" w:color="auto"/>
            <w:bottom w:val="none" w:sz="0" w:space="0" w:color="auto"/>
            <w:right w:val="none" w:sz="0" w:space="0" w:color="auto"/>
          </w:divBdr>
          <w:divsChild>
            <w:div w:id="239294830">
              <w:marLeft w:val="0"/>
              <w:marRight w:val="0"/>
              <w:marTop w:val="0"/>
              <w:marBottom w:val="0"/>
              <w:divBdr>
                <w:top w:val="none" w:sz="0" w:space="0" w:color="auto"/>
                <w:left w:val="none" w:sz="0" w:space="0" w:color="auto"/>
                <w:bottom w:val="none" w:sz="0" w:space="0" w:color="auto"/>
                <w:right w:val="none" w:sz="0" w:space="0" w:color="auto"/>
              </w:divBdr>
              <w:divsChild>
                <w:div w:id="13733111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4727615">
          <w:marLeft w:val="0"/>
          <w:marRight w:val="0"/>
          <w:marTop w:val="0"/>
          <w:marBottom w:val="0"/>
          <w:divBdr>
            <w:top w:val="none" w:sz="0" w:space="0" w:color="auto"/>
            <w:left w:val="none" w:sz="0" w:space="0" w:color="auto"/>
            <w:bottom w:val="none" w:sz="0" w:space="0" w:color="auto"/>
            <w:right w:val="none" w:sz="0" w:space="0" w:color="auto"/>
          </w:divBdr>
        </w:div>
      </w:divsChild>
    </w:div>
    <w:div w:id="469248731">
      <w:bodyDiv w:val="1"/>
      <w:marLeft w:val="0"/>
      <w:marRight w:val="0"/>
      <w:marTop w:val="0"/>
      <w:marBottom w:val="0"/>
      <w:divBdr>
        <w:top w:val="none" w:sz="0" w:space="0" w:color="auto"/>
        <w:left w:val="none" w:sz="0" w:space="0" w:color="auto"/>
        <w:bottom w:val="none" w:sz="0" w:space="0" w:color="auto"/>
        <w:right w:val="none" w:sz="0" w:space="0" w:color="auto"/>
      </w:divBdr>
      <w:divsChild>
        <w:div w:id="1111823774">
          <w:marLeft w:val="1080"/>
          <w:marRight w:val="0"/>
          <w:marTop w:val="100"/>
          <w:marBottom w:val="0"/>
          <w:divBdr>
            <w:top w:val="none" w:sz="0" w:space="0" w:color="auto"/>
            <w:left w:val="none" w:sz="0" w:space="0" w:color="auto"/>
            <w:bottom w:val="none" w:sz="0" w:space="0" w:color="auto"/>
            <w:right w:val="none" w:sz="0" w:space="0" w:color="auto"/>
          </w:divBdr>
        </w:div>
        <w:div w:id="1527331355">
          <w:marLeft w:val="1080"/>
          <w:marRight w:val="0"/>
          <w:marTop w:val="100"/>
          <w:marBottom w:val="0"/>
          <w:divBdr>
            <w:top w:val="none" w:sz="0" w:space="0" w:color="auto"/>
            <w:left w:val="none" w:sz="0" w:space="0" w:color="auto"/>
            <w:bottom w:val="none" w:sz="0" w:space="0" w:color="auto"/>
            <w:right w:val="none" w:sz="0" w:space="0" w:color="auto"/>
          </w:divBdr>
        </w:div>
        <w:div w:id="1732191589">
          <w:marLeft w:val="1080"/>
          <w:marRight w:val="0"/>
          <w:marTop w:val="100"/>
          <w:marBottom w:val="0"/>
          <w:divBdr>
            <w:top w:val="none" w:sz="0" w:space="0" w:color="auto"/>
            <w:left w:val="none" w:sz="0" w:space="0" w:color="auto"/>
            <w:bottom w:val="none" w:sz="0" w:space="0" w:color="auto"/>
            <w:right w:val="none" w:sz="0" w:space="0" w:color="auto"/>
          </w:divBdr>
        </w:div>
        <w:div w:id="659820090">
          <w:marLeft w:val="1080"/>
          <w:marRight w:val="0"/>
          <w:marTop w:val="100"/>
          <w:marBottom w:val="0"/>
          <w:divBdr>
            <w:top w:val="none" w:sz="0" w:space="0" w:color="auto"/>
            <w:left w:val="none" w:sz="0" w:space="0" w:color="auto"/>
            <w:bottom w:val="none" w:sz="0" w:space="0" w:color="auto"/>
            <w:right w:val="none" w:sz="0" w:space="0" w:color="auto"/>
          </w:divBdr>
        </w:div>
        <w:div w:id="904753264">
          <w:marLeft w:val="1080"/>
          <w:marRight w:val="0"/>
          <w:marTop w:val="100"/>
          <w:marBottom w:val="0"/>
          <w:divBdr>
            <w:top w:val="none" w:sz="0" w:space="0" w:color="auto"/>
            <w:left w:val="none" w:sz="0" w:space="0" w:color="auto"/>
            <w:bottom w:val="none" w:sz="0" w:space="0" w:color="auto"/>
            <w:right w:val="none" w:sz="0" w:space="0" w:color="auto"/>
          </w:divBdr>
        </w:div>
      </w:divsChild>
    </w:div>
    <w:div w:id="472337067">
      <w:bodyDiv w:val="1"/>
      <w:marLeft w:val="0"/>
      <w:marRight w:val="0"/>
      <w:marTop w:val="0"/>
      <w:marBottom w:val="0"/>
      <w:divBdr>
        <w:top w:val="none" w:sz="0" w:space="0" w:color="auto"/>
        <w:left w:val="none" w:sz="0" w:space="0" w:color="auto"/>
        <w:bottom w:val="none" w:sz="0" w:space="0" w:color="auto"/>
        <w:right w:val="none" w:sz="0" w:space="0" w:color="auto"/>
      </w:divBdr>
    </w:div>
    <w:div w:id="473956548">
      <w:bodyDiv w:val="1"/>
      <w:marLeft w:val="0"/>
      <w:marRight w:val="0"/>
      <w:marTop w:val="0"/>
      <w:marBottom w:val="0"/>
      <w:divBdr>
        <w:top w:val="none" w:sz="0" w:space="0" w:color="auto"/>
        <w:left w:val="none" w:sz="0" w:space="0" w:color="auto"/>
        <w:bottom w:val="none" w:sz="0" w:space="0" w:color="auto"/>
        <w:right w:val="none" w:sz="0" w:space="0" w:color="auto"/>
      </w:divBdr>
    </w:div>
    <w:div w:id="566496844">
      <w:bodyDiv w:val="1"/>
      <w:marLeft w:val="0"/>
      <w:marRight w:val="0"/>
      <w:marTop w:val="0"/>
      <w:marBottom w:val="0"/>
      <w:divBdr>
        <w:top w:val="none" w:sz="0" w:space="0" w:color="auto"/>
        <w:left w:val="none" w:sz="0" w:space="0" w:color="auto"/>
        <w:bottom w:val="none" w:sz="0" w:space="0" w:color="auto"/>
        <w:right w:val="none" w:sz="0" w:space="0" w:color="auto"/>
      </w:divBdr>
    </w:div>
    <w:div w:id="571283051">
      <w:bodyDiv w:val="1"/>
      <w:marLeft w:val="0"/>
      <w:marRight w:val="0"/>
      <w:marTop w:val="0"/>
      <w:marBottom w:val="0"/>
      <w:divBdr>
        <w:top w:val="none" w:sz="0" w:space="0" w:color="auto"/>
        <w:left w:val="none" w:sz="0" w:space="0" w:color="auto"/>
        <w:bottom w:val="none" w:sz="0" w:space="0" w:color="auto"/>
        <w:right w:val="none" w:sz="0" w:space="0" w:color="auto"/>
      </w:divBdr>
      <w:divsChild>
        <w:div w:id="1986161641">
          <w:marLeft w:val="720"/>
          <w:marRight w:val="0"/>
          <w:marTop w:val="120"/>
          <w:marBottom w:val="120"/>
          <w:divBdr>
            <w:top w:val="none" w:sz="0" w:space="0" w:color="auto"/>
            <w:left w:val="none" w:sz="0" w:space="0" w:color="auto"/>
            <w:bottom w:val="none" w:sz="0" w:space="0" w:color="auto"/>
            <w:right w:val="none" w:sz="0" w:space="0" w:color="auto"/>
          </w:divBdr>
        </w:div>
        <w:div w:id="837696647">
          <w:marLeft w:val="720"/>
          <w:marRight w:val="0"/>
          <w:marTop w:val="120"/>
          <w:marBottom w:val="120"/>
          <w:divBdr>
            <w:top w:val="none" w:sz="0" w:space="0" w:color="auto"/>
            <w:left w:val="none" w:sz="0" w:space="0" w:color="auto"/>
            <w:bottom w:val="none" w:sz="0" w:space="0" w:color="auto"/>
            <w:right w:val="none" w:sz="0" w:space="0" w:color="auto"/>
          </w:divBdr>
        </w:div>
        <w:div w:id="438791796">
          <w:marLeft w:val="720"/>
          <w:marRight w:val="0"/>
          <w:marTop w:val="120"/>
          <w:marBottom w:val="120"/>
          <w:divBdr>
            <w:top w:val="none" w:sz="0" w:space="0" w:color="auto"/>
            <w:left w:val="none" w:sz="0" w:space="0" w:color="auto"/>
            <w:bottom w:val="none" w:sz="0" w:space="0" w:color="auto"/>
            <w:right w:val="none" w:sz="0" w:space="0" w:color="auto"/>
          </w:divBdr>
        </w:div>
        <w:div w:id="1316109777">
          <w:marLeft w:val="720"/>
          <w:marRight w:val="0"/>
          <w:marTop w:val="120"/>
          <w:marBottom w:val="120"/>
          <w:divBdr>
            <w:top w:val="none" w:sz="0" w:space="0" w:color="auto"/>
            <w:left w:val="none" w:sz="0" w:space="0" w:color="auto"/>
            <w:bottom w:val="none" w:sz="0" w:space="0" w:color="auto"/>
            <w:right w:val="none" w:sz="0" w:space="0" w:color="auto"/>
          </w:divBdr>
        </w:div>
      </w:divsChild>
    </w:div>
    <w:div w:id="607157978">
      <w:bodyDiv w:val="1"/>
      <w:marLeft w:val="0"/>
      <w:marRight w:val="0"/>
      <w:marTop w:val="0"/>
      <w:marBottom w:val="0"/>
      <w:divBdr>
        <w:top w:val="none" w:sz="0" w:space="0" w:color="auto"/>
        <w:left w:val="none" w:sz="0" w:space="0" w:color="auto"/>
        <w:bottom w:val="none" w:sz="0" w:space="0" w:color="auto"/>
        <w:right w:val="none" w:sz="0" w:space="0" w:color="auto"/>
      </w:divBdr>
    </w:div>
    <w:div w:id="617877773">
      <w:bodyDiv w:val="1"/>
      <w:marLeft w:val="0"/>
      <w:marRight w:val="0"/>
      <w:marTop w:val="0"/>
      <w:marBottom w:val="0"/>
      <w:divBdr>
        <w:top w:val="none" w:sz="0" w:space="0" w:color="auto"/>
        <w:left w:val="none" w:sz="0" w:space="0" w:color="auto"/>
        <w:bottom w:val="none" w:sz="0" w:space="0" w:color="auto"/>
        <w:right w:val="none" w:sz="0" w:space="0" w:color="auto"/>
      </w:divBdr>
    </w:div>
    <w:div w:id="722827747">
      <w:bodyDiv w:val="1"/>
      <w:marLeft w:val="0"/>
      <w:marRight w:val="0"/>
      <w:marTop w:val="0"/>
      <w:marBottom w:val="0"/>
      <w:divBdr>
        <w:top w:val="none" w:sz="0" w:space="0" w:color="auto"/>
        <w:left w:val="none" w:sz="0" w:space="0" w:color="auto"/>
        <w:bottom w:val="none" w:sz="0" w:space="0" w:color="auto"/>
        <w:right w:val="none" w:sz="0" w:space="0" w:color="auto"/>
      </w:divBdr>
    </w:div>
    <w:div w:id="744574742">
      <w:bodyDiv w:val="1"/>
      <w:marLeft w:val="0"/>
      <w:marRight w:val="0"/>
      <w:marTop w:val="0"/>
      <w:marBottom w:val="0"/>
      <w:divBdr>
        <w:top w:val="none" w:sz="0" w:space="0" w:color="auto"/>
        <w:left w:val="none" w:sz="0" w:space="0" w:color="auto"/>
        <w:bottom w:val="none" w:sz="0" w:space="0" w:color="auto"/>
        <w:right w:val="none" w:sz="0" w:space="0" w:color="auto"/>
      </w:divBdr>
    </w:div>
    <w:div w:id="753891617">
      <w:bodyDiv w:val="1"/>
      <w:marLeft w:val="0"/>
      <w:marRight w:val="0"/>
      <w:marTop w:val="0"/>
      <w:marBottom w:val="0"/>
      <w:divBdr>
        <w:top w:val="none" w:sz="0" w:space="0" w:color="auto"/>
        <w:left w:val="none" w:sz="0" w:space="0" w:color="auto"/>
        <w:bottom w:val="none" w:sz="0" w:space="0" w:color="auto"/>
        <w:right w:val="none" w:sz="0" w:space="0" w:color="auto"/>
      </w:divBdr>
    </w:div>
    <w:div w:id="783883413">
      <w:bodyDiv w:val="1"/>
      <w:marLeft w:val="0"/>
      <w:marRight w:val="0"/>
      <w:marTop w:val="0"/>
      <w:marBottom w:val="0"/>
      <w:divBdr>
        <w:top w:val="none" w:sz="0" w:space="0" w:color="auto"/>
        <w:left w:val="none" w:sz="0" w:space="0" w:color="auto"/>
        <w:bottom w:val="none" w:sz="0" w:space="0" w:color="auto"/>
        <w:right w:val="none" w:sz="0" w:space="0" w:color="auto"/>
      </w:divBdr>
    </w:div>
    <w:div w:id="818495089">
      <w:bodyDiv w:val="1"/>
      <w:marLeft w:val="0"/>
      <w:marRight w:val="0"/>
      <w:marTop w:val="0"/>
      <w:marBottom w:val="0"/>
      <w:divBdr>
        <w:top w:val="none" w:sz="0" w:space="0" w:color="auto"/>
        <w:left w:val="none" w:sz="0" w:space="0" w:color="auto"/>
        <w:bottom w:val="none" w:sz="0" w:space="0" w:color="auto"/>
        <w:right w:val="none" w:sz="0" w:space="0" w:color="auto"/>
      </w:divBdr>
    </w:div>
    <w:div w:id="834491261">
      <w:bodyDiv w:val="1"/>
      <w:marLeft w:val="0"/>
      <w:marRight w:val="0"/>
      <w:marTop w:val="0"/>
      <w:marBottom w:val="0"/>
      <w:divBdr>
        <w:top w:val="none" w:sz="0" w:space="0" w:color="auto"/>
        <w:left w:val="none" w:sz="0" w:space="0" w:color="auto"/>
        <w:bottom w:val="none" w:sz="0" w:space="0" w:color="auto"/>
        <w:right w:val="none" w:sz="0" w:space="0" w:color="auto"/>
      </w:divBdr>
    </w:div>
    <w:div w:id="893003164">
      <w:bodyDiv w:val="1"/>
      <w:marLeft w:val="0"/>
      <w:marRight w:val="0"/>
      <w:marTop w:val="0"/>
      <w:marBottom w:val="0"/>
      <w:divBdr>
        <w:top w:val="none" w:sz="0" w:space="0" w:color="auto"/>
        <w:left w:val="none" w:sz="0" w:space="0" w:color="auto"/>
        <w:bottom w:val="none" w:sz="0" w:space="0" w:color="auto"/>
        <w:right w:val="none" w:sz="0" w:space="0" w:color="auto"/>
      </w:divBdr>
    </w:div>
    <w:div w:id="921334295">
      <w:bodyDiv w:val="1"/>
      <w:marLeft w:val="0"/>
      <w:marRight w:val="0"/>
      <w:marTop w:val="0"/>
      <w:marBottom w:val="0"/>
      <w:divBdr>
        <w:top w:val="none" w:sz="0" w:space="0" w:color="auto"/>
        <w:left w:val="none" w:sz="0" w:space="0" w:color="auto"/>
        <w:bottom w:val="none" w:sz="0" w:space="0" w:color="auto"/>
        <w:right w:val="none" w:sz="0" w:space="0" w:color="auto"/>
      </w:divBdr>
      <w:divsChild>
        <w:div w:id="674847493">
          <w:marLeft w:val="720"/>
          <w:marRight w:val="0"/>
          <w:marTop w:val="0"/>
          <w:marBottom w:val="0"/>
          <w:divBdr>
            <w:top w:val="none" w:sz="0" w:space="0" w:color="auto"/>
            <w:left w:val="none" w:sz="0" w:space="0" w:color="auto"/>
            <w:bottom w:val="none" w:sz="0" w:space="0" w:color="auto"/>
            <w:right w:val="none" w:sz="0" w:space="0" w:color="auto"/>
          </w:divBdr>
        </w:div>
        <w:div w:id="1213350168">
          <w:marLeft w:val="720"/>
          <w:marRight w:val="0"/>
          <w:marTop w:val="0"/>
          <w:marBottom w:val="0"/>
          <w:divBdr>
            <w:top w:val="none" w:sz="0" w:space="0" w:color="auto"/>
            <w:left w:val="none" w:sz="0" w:space="0" w:color="auto"/>
            <w:bottom w:val="none" w:sz="0" w:space="0" w:color="auto"/>
            <w:right w:val="none" w:sz="0" w:space="0" w:color="auto"/>
          </w:divBdr>
        </w:div>
        <w:div w:id="111441816">
          <w:marLeft w:val="720"/>
          <w:marRight w:val="0"/>
          <w:marTop w:val="0"/>
          <w:marBottom w:val="0"/>
          <w:divBdr>
            <w:top w:val="none" w:sz="0" w:space="0" w:color="auto"/>
            <w:left w:val="none" w:sz="0" w:space="0" w:color="auto"/>
            <w:bottom w:val="none" w:sz="0" w:space="0" w:color="auto"/>
            <w:right w:val="none" w:sz="0" w:space="0" w:color="auto"/>
          </w:divBdr>
        </w:div>
        <w:div w:id="1842550693">
          <w:marLeft w:val="720"/>
          <w:marRight w:val="0"/>
          <w:marTop w:val="0"/>
          <w:marBottom w:val="0"/>
          <w:divBdr>
            <w:top w:val="none" w:sz="0" w:space="0" w:color="auto"/>
            <w:left w:val="none" w:sz="0" w:space="0" w:color="auto"/>
            <w:bottom w:val="none" w:sz="0" w:space="0" w:color="auto"/>
            <w:right w:val="none" w:sz="0" w:space="0" w:color="auto"/>
          </w:divBdr>
        </w:div>
        <w:div w:id="1774282187">
          <w:marLeft w:val="720"/>
          <w:marRight w:val="0"/>
          <w:marTop w:val="0"/>
          <w:marBottom w:val="0"/>
          <w:divBdr>
            <w:top w:val="none" w:sz="0" w:space="0" w:color="auto"/>
            <w:left w:val="none" w:sz="0" w:space="0" w:color="auto"/>
            <w:bottom w:val="none" w:sz="0" w:space="0" w:color="auto"/>
            <w:right w:val="none" w:sz="0" w:space="0" w:color="auto"/>
          </w:divBdr>
        </w:div>
      </w:divsChild>
    </w:div>
    <w:div w:id="965308071">
      <w:bodyDiv w:val="1"/>
      <w:marLeft w:val="0"/>
      <w:marRight w:val="0"/>
      <w:marTop w:val="0"/>
      <w:marBottom w:val="0"/>
      <w:divBdr>
        <w:top w:val="none" w:sz="0" w:space="0" w:color="auto"/>
        <w:left w:val="none" w:sz="0" w:space="0" w:color="auto"/>
        <w:bottom w:val="none" w:sz="0" w:space="0" w:color="auto"/>
        <w:right w:val="none" w:sz="0" w:space="0" w:color="auto"/>
      </w:divBdr>
    </w:div>
    <w:div w:id="966473361">
      <w:bodyDiv w:val="1"/>
      <w:marLeft w:val="0"/>
      <w:marRight w:val="0"/>
      <w:marTop w:val="0"/>
      <w:marBottom w:val="0"/>
      <w:divBdr>
        <w:top w:val="none" w:sz="0" w:space="0" w:color="auto"/>
        <w:left w:val="none" w:sz="0" w:space="0" w:color="auto"/>
        <w:bottom w:val="none" w:sz="0" w:space="0" w:color="auto"/>
        <w:right w:val="none" w:sz="0" w:space="0" w:color="auto"/>
      </w:divBdr>
    </w:div>
    <w:div w:id="1055274094">
      <w:bodyDiv w:val="1"/>
      <w:marLeft w:val="0"/>
      <w:marRight w:val="0"/>
      <w:marTop w:val="0"/>
      <w:marBottom w:val="0"/>
      <w:divBdr>
        <w:top w:val="none" w:sz="0" w:space="0" w:color="auto"/>
        <w:left w:val="none" w:sz="0" w:space="0" w:color="auto"/>
        <w:bottom w:val="none" w:sz="0" w:space="0" w:color="auto"/>
        <w:right w:val="none" w:sz="0" w:space="0" w:color="auto"/>
      </w:divBdr>
    </w:div>
    <w:div w:id="1114637662">
      <w:bodyDiv w:val="1"/>
      <w:marLeft w:val="0"/>
      <w:marRight w:val="0"/>
      <w:marTop w:val="0"/>
      <w:marBottom w:val="0"/>
      <w:divBdr>
        <w:top w:val="none" w:sz="0" w:space="0" w:color="auto"/>
        <w:left w:val="none" w:sz="0" w:space="0" w:color="auto"/>
        <w:bottom w:val="none" w:sz="0" w:space="0" w:color="auto"/>
        <w:right w:val="none" w:sz="0" w:space="0" w:color="auto"/>
      </w:divBdr>
    </w:div>
    <w:div w:id="1116827331">
      <w:bodyDiv w:val="1"/>
      <w:marLeft w:val="0"/>
      <w:marRight w:val="0"/>
      <w:marTop w:val="0"/>
      <w:marBottom w:val="0"/>
      <w:divBdr>
        <w:top w:val="none" w:sz="0" w:space="0" w:color="auto"/>
        <w:left w:val="none" w:sz="0" w:space="0" w:color="auto"/>
        <w:bottom w:val="none" w:sz="0" w:space="0" w:color="auto"/>
        <w:right w:val="none" w:sz="0" w:space="0" w:color="auto"/>
      </w:divBdr>
    </w:div>
    <w:div w:id="1154419680">
      <w:bodyDiv w:val="1"/>
      <w:marLeft w:val="0"/>
      <w:marRight w:val="0"/>
      <w:marTop w:val="0"/>
      <w:marBottom w:val="0"/>
      <w:divBdr>
        <w:top w:val="none" w:sz="0" w:space="0" w:color="auto"/>
        <w:left w:val="none" w:sz="0" w:space="0" w:color="auto"/>
        <w:bottom w:val="none" w:sz="0" w:space="0" w:color="auto"/>
        <w:right w:val="none" w:sz="0" w:space="0" w:color="auto"/>
      </w:divBdr>
    </w:div>
    <w:div w:id="1179076324">
      <w:bodyDiv w:val="1"/>
      <w:marLeft w:val="0"/>
      <w:marRight w:val="0"/>
      <w:marTop w:val="0"/>
      <w:marBottom w:val="0"/>
      <w:divBdr>
        <w:top w:val="none" w:sz="0" w:space="0" w:color="auto"/>
        <w:left w:val="none" w:sz="0" w:space="0" w:color="auto"/>
        <w:bottom w:val="none" w:sz="0" w:space="0" w:color="auto"/>
        <w:right w:val="none" w:sz="0" w:space="0" w:color="auto"/>
      </w:divBdr>
    </w:div>
    <w:div w:id="1199007926">
      <w:bodyDiv w:val="1"/>
      <w:marLeft w:val="0"/>
      <w:marRight w:val="0"/>
      <w:marTop w:val="0"/>
      <w:marBottom w:val="0"/>
      <w:divBdr>
        <w:top w:val="none" w:sz="0" w:space="0" w:color="auto"/>
        <w:left w:val="none" w:sz="0" w:space="0" w:color="auto"/>
        <w:bottom w:val="none" w:sz="0" w:space="0" w:color="auto"/>
        <w:right w:val="none" w:sz="0" w:space="0" w:color="auto"/>
      </w:divBdr>
    </w:div>
    <w:div w:id="1235314385">
      <w:bodyDiv w:val="1"/>
      <w:marLeft w:val="0"/>
      <w:marRight w:val="0"/>
      <w:marTop w:val="0"/>
      <w:marBottom w:val="0"/>
      <w:divBdr>
        <w:top w:val="none" w:sz="0" w:space="0" w:color="auto"/>
        <w:left w:val="none" w:sz="0" w:space="0" w:color="auto"/>
        <w:bottom w:val="none" w:sz="0" w:space="0" w:color="auto"/>
        <w:right w:val="none" w:sz="0" w:space="0" w:color="auto"/>
      </w:divBdr>
    </w:div>
    <w:div w:id="1295327032">
      <w:bodyDiv w:val="1"/>
      <w:marLeft w:val="0"/>
      <w:marRight w:val="0"/>
      <w:marTop w:val="0"/>
      <w:marBottom w:val="0"/>
      <w:divBdr>
        <w:top w:val="none" w:sz="0" w:space="0" w:color="auto"/>
        <w:left w:val="none" w:sz="0" w:space="0" w:color="auto"/>
        <w:bottom w:val="none" w:sz="0" w:space="0" w:color="auto"/>
        <w:right w:val="none" w:sz="0" w:space="0" w:color="auto"/>
      </w:divBdr>
    </w:div>
    <w:div w:id="1305508539">
      <w:bodyDiv w:val="1"/>
      <w:marLeft w:val="0"/>
      <w:marRight w:val="0"/>
      <w:marTop w:val="0"/>
      <w:marBottom w:val="0"/>
      <w:divBdr>
        <w:top w:val="none" w:sz="0" w:space="0" w:color="auto"/>
        <w:left w:val="none" w:sz="0" w:space="0" w:color="auto"/>
        <w:bottom w:val="none" w:sz="0" w:space="0" w:color="auto"/>
        <w:right w:val="none" w:sz="0" w:space="0" w:color="auto"/>
      </w:divBdr>
    </w:div>
    <w:div w:id="1306936703">
      <w:bodyDiv w:val="1"/>
      <w:marLeft w:val="0"/>
      <w:marRight w:val="0"/>
      <w:marTop w:val="0"/>
      <w:marBottom w:val="0"/>
      <w:divBdr>
        <w:top w:val="none" w:sz="0" w:space="0" w:color="auto"/>
        <w:left w:val="none" w:sz="0" w:space="0" w:color="auto"/>
        <w:bottom w:val="none" w:sz="0" w:space="0" w:color="auto"/>
        <w:right w:val="none" w:sz="0" w:space="0" w:color="auto"/>
      </w:divBdr>
    </w:div>
    <w:div w:id="1316571538">
      <w:bodyDiv w:val="1"/>
      <w:marLeft w:val="0"/>
      <w:marRight w:val="0"/>
      <w:marTop w:val="0"/>
      <w:marBottom w:val="0"/>
      <w:divBdr>
        <w:top w:val="none" w:sz="0" w:space="0" w:color="auto"/>
        <w:left w:val="none" w:sz="0" w:space="0" w:color="auto"/>
        <w:bottom w:val="none" w:sz="0" w:space="0" w:color="auto"/>
        <w:right w:val="none" w:sz="0" w:space="0" w:color="auto"/>
      </w:divBdr>
      <w:divsChild>
        <w:div w:id="1829319989">
          <w:marLeft w:val="720"/>
          <w:marRight w:val="0"/>
          <w:marTop w:val="0"/>
          <w:marBottom w:val="0"/>
          <w:divBdr>
            <w:top w:val="none" w:sz="0" w:space="0" w:color="auto"/>
            <w:left w:val="none" w:sz="0" w:space="0" w:color="auto"/>
            <w:bottom w:val="none" w:sz="0" w:space="0" w:color="auto"/>
            <w:right w:val="none" w:sz="0" w:space="0" w:color="auto"/>
          </w:divBdr>
        </w:div>
      </w:divsChild>
    </w:div>
    <w:div w:id="1323391827">
      <w:bodyDiv w:val="1"/>
      <w:marLeft w:val="0"/>
      <w:marRight w:val="0"/>
      <w:marTop w:val="0"/>
      <w:marBottom w:val="0"/>
      <w:divBdr>
        <w:top w:val="none" w:sz="0" w:space="0" w:color="auto"/>
        <w:left w:val="none" w:sz="0" w:space="0" w:color="auto"/>
        <w:bottom w:val="none" w:sz="0" w:space="0" w:color="auto"/>
        <w:right w:val="none" w:sz="0" w:space="0" w:color="auto"/>
      </w:divBdr>
    </w:div>
    <w:div w:id="1325819442">
      <w:bodyDiv w:val="1"/>
      <w:marLeft w:val="0"/>
      <w:marRight w:val="0"/>
      <w:marTop w:val="0"/>
      <w:marBottom w:val="0"/>
      <w:divBdr>
        <w:top w:val="none" w:sz="0" w:space="0" w:color="auto"/>
        <w:left w:val="none" w:sz="0" w:space="0" w:color="auto"/>
        <w:bottom w:val="none" w:sz="0" w:space="0" w:color="auto"/>
        <w:right w:val="none" w:sz="0" w:space="0" w:color="auto"/>
      </w:divBdr>
    </w:div>
    <w:div w:id="1327321097">
      <w:bodyDiv w:val="1"/>
      <w:marLeft w:val="0"/>
      <w:marRight w:val="0"/>
      <w:marTop w:val="0"/>
      <w:marBottom w:val="0"/>
      <w:divBdr>
        <w:top w:val="none" w:sz="0" w:space="0" w:color="auto"/>
        <w:left w:val="none" w:sz="0" w:space="0" w:color="auto"/>
        <w:bottom w:val="none" w:sz="0" w:space="0" w:color="auto"/>
        <w:right w:val="none" w:sz="0" w:space="0" w:color="auto"/>
      </w:divBdr>
      <w:divsChild>
        <w:div w:id="87072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298719">
              <w:marLeft w:val="0"/>
              <w:marRight w:val="0"/>
              <w:marTop w:val="0"/>
              <w:marBottom w:val="0"/>
              <w:divBdr>
                <w:top w:val="none" w:sz="0" w:space="0" w:color="auto"/>
                <w:left w:val="none" w:sz="0" w:space="0" w:color="auto"/>
                <w:bottom w:val="none" w:sz="0" w:space="0" w:color="auto"/>
                <w:right w:val="none" w:sz="0" w:space="0" w:color="auto"/>
              </w:divBdr>
              <w:divsChild>
                <w:div w:id="2054881481">
                  <w:marLeft w:val="0"/>
                  <w:marRight w:val="0"/>
                  <w:marTop w:val="0"/>
                  <w:marBottom w:val="0"/>
                  <w:divBdr>
                    <w:top w:val="none" w:sz="0" w:space="0" w:color="auto"/>
                    <w:left w:val="none" w:sz="0" w:space="0" w:color="auto"/>
                    <w:bottom w:val="none" w:sz="0" w:space="0" w:color="auto"/>
                    <w:right w:val="none" w:sz="0" w:space="0" w:color="auto"/>
                  </w:divBdr>
                  <w:divsChild>
                    <w:div w:id="358513389">
                      <w:marLeft w:val="0"/>
                      <w:marRight w:val="0"/>
                      <w:marTop w:val="0"/>
                      <w:marBottom w:val="0"/>
                      <w:divBdr>
                        <w:top w:val="none" w:sz="0" w:space="0" w:color="auto"/>
                        <w:left w:val="none" w:sz="0" w:space="0" w:color="auto"/>
                        <w:bottom w:val="none" w:sz="0" w:space="0" w:color="auto"/>
                        <w:right w:val="none" w:sz="0" w:space="0" w:color="auto"/>
                      </w:divBdr>
                      <w:divsChild>
                        <w:div w:id="1779523121">
                          <w:marLeft w:val="0"/>
                          <w:marRight w:val="0"/>
                          <w:marTop w:val="0"/>
                          <w:marBottom w:val="0"/>
                          <w:divBdr>
                            <w:top w:val="none" w:sz="0" w:space="0" w:color="auto"/>
                            <w:left w:val="none" w:sz="0" w:space="0" w:color="auto"/>
                            <w:bottom w:val="none" w:sz="0" w:space="0" w:color="auto"/>
                            <w:right w:val="none" w:sz="0" w:space="0" w:color="auto"/>
                          </w:divBdr>
                          <w:divsChild>
                            <w:div w:id="1611931467">
                              <w:marLeft w:val="0"/>
                              <w:marRight w:val="0"/>
                              <w:marTop w:val="0"/>
                              <w:marBottom w:val="0"/>
                              <w:divBdr>
                                <w:top w:val="none" w:sz="0" w:space="0" w:color="auto"/>
                                <w:left w:val="none" w:sz="0" w:space="0" w:color="auto"/>
                                <w:bottom w:val="none" w:sz="0" w:space="0" w:color="auto"/>
                                <w:right w:val="none" w:sz="0" w:space="0" w:color="auto"/>
                              </w:divBdr>
                            </w:div>
                            <w:div w:id="368192303">
                              <w:marLeft w:val="0"/>
                              <w:marRight w:val="0"/>
                              <w:marTop w:val="0"/>
                              <w:marBottom w:val="0"/>
                              <w:divBdr>
                                <w:top w:val="none" w:sz="0" w:space="0" w:color="auto"/>
                                <w:left w:val="none" w:sz="0" w:space="0" w:color="auto"/>
                                <w:bottom w:val="none" w:sz="0" w:space="0" w:color="auto"/>
                                <w:right w:val="none" w:sz="0" w:space="0" w:color="auto"/>
                              </w:divBdr>
                            </w:div>
                            <w:div w:id="1341159579">
                              <w:marLeft w:val="0"/>
                              <w:marRight w:val="0"/>
                              <w:marTop w:val="0"/>
                              <w:marBottom w:val="0"/>
                              <w:divBdr>
                                <w:top w:val="none" w:sz="0" w:space="0" w:color="auto"/>
                                <w:left w:val="none" w:sz="0" w:space="0" w:color="auto"/>
                                <w:bottom w:val="none" w:sz="0" w:space="0" w:color="auto"/>
                                <w:right w:val="none" w:sz="0" w:space="0" w:color="auto"/>
                              </w:divBdr>
                            </w:div>
                            <w:div w:id="694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237698">
      <w:bodyDiv w:val="1"/>
      <w:marLeft w:val="0"/>
      <w:marRight w:val="0"/>
      <w:marTop w:val="0"/>
      <w:marBottom w:val="0"/>
      <w:divBdr>
        <w:top w:val="none" w:sz="0" w:space="0" w:color="auto"/>
        <w:left w:val="none" w:sz="0" w:space="0" w:color="auto"/>
        <w:bottom w:val="none" w:sz="0" w:space="0" w:color="auto"/>
        <w:right w:val="none" w:sz="0" w:space="0" w:color="auto"/>
      </w:divBdr>
    </w:div>
    <w:div w:id="1497726604">
      <w:bodyDiv w:val="1"/>
      <w:marLeft w:val="0"/>
      <w:marRight w:val="0"/>
      <w:marTop w:val="0"/>
      <w:marBottom w:val="0"/>
      <w:divBdr>
        <w:top w:val="none" w:sz="0" w:space="0" w:color="auto"/>
        <w:left w:val="none" w:sz="0" w:space="0" w:color="auto"/>
        <w:bottom w:val="none" w:sz="0" w:space="0" w:color="auto"/>
        <w:right w:val="none" w:sz="0" w:space="0" w:color="auto"/>
      </w:divBdr>
      <w:divsChild>
        <w:div w:id="1791974893">
          <w:marLeft w:val="360"/>
          <w:marRight w:val="0"/>
          <w:marTop w:val="200"/>
          <w:marBottom w:val="0"/>
          <w:divBdr>
            <w:top w:val="none" w:sz="0" w:space="0" w:color="auto"/>
            <w:left w:val="none" w:sz="0" w:space="0" w:color="auto"/>
            <w:bottom w:val="none" w:sz="0" w:space="0" w:color="auto"/>
            <w:right w:val="none" w:sz="0" w:space="0" w:color="auto"/>
          </w:divBdr>
        </w:div>
        <w:div w:id="684674136">
          <w:marLeft w:val="360"/>
          <w:marRight w:val="0"/>
          <w:marTop w:val="200"/>
          <w:marBottom w:val="0"/>
          <w:divBdr>
            <w:top w:val="none" w:sz="0" w:space="0" w:color="auto"/>
            <w:left w:val="none" w:sz="0" w:space="0" w:color="auto"/>
            <w:bottom w:val="none" w:sz="0" w:space="0" w:color="auto"/>
            <w:right w:val="none" w:sz="0" w:space="0" w:color="auto"/>
          </w:divBdr>
        </w:div>
        <w:div w:id="1156609101">
          <w:marLeft w:val="360"/>
          <w:marRight w:val="0"/>
          <w:marTop w:val="200"/>
          <w:marBottom w:val="0"/>
          <w:divBdr>
            <w:top w:val="none" w:sz="0" w:space="0" w:color="auto"/>
            <w:left w:val="none" w:sz="0" w:space="0" w:color="auto"/>
            <w:bottom w:val="none" w:sz="0" w:space="0" w:color="auto"/>
            <w:right w:val="none" w:sz="0" w:space="0" w:color="auto"/>
          </w:divBdr>
        </w:div>
      </w:divsChild>
    </w:div>
    <w:div w:id="1500581347">
      <w:bodyDiv w:val="1"/>
      <w:marLeft w:val="0"/>
      <w:marRight w:val="0"/>
      <w:marTop w:val="0"/>
      <w:marBottom w:val="0"/>
      <w:divBdr>
        <w:top w:val="none" w:sz="0" w:space="0" w:color="auto"/>
        <w:left w:val="none" w:sz="0" w:space="0" w:color="auto"/>
        <w:bottom w:val="none" w:sz="0" w:space="0" w:color="auto"/>
        <w:right w:val="none" w:sz="0" w:space="0" w:color="auto"/>
      </w:divBdr>
      <w:divsChild>
        <w:div w:id="1528446891">
          <w:marLeft w:val="547"/>
          <w:marRight w:val="0"/>
          <w:marTop w:val="0"/>
          <w:marBottom w:val="0"/>
          <w:divBdr>
            <w:top w:val="none" w:sz="0" w:space="0" w:color="auto"/>
            <w:left w:val="none" w:sz="0" w:space="0" w:color="auto"/>
            <w:bottom w:val="none" w:sz="0" w:space="0" w:color="auto"/>
            <w:right w:val="none" w:sz="0" w:space="0" w:color="auto"/>
          </w:divBdr>
        </w:div>
        <w:div w:id="1110468517">
          <w:marLeft w:val="547"/>
          <w:marRight w:val="0"/>
          <w:marTop w:val="0"/>
          <w:marBottom w:val="0"/>
          <w:divBdr>
            <w:top w:val="none" w:sz="0" w:space="0" w:color="auto"/>
            <w:left w:val="none" w:sz="0" w:space="0" w:color="auto"/>
            <w:bottom w:val="none" w:sz="0" w:space="0" w:color="auto"/>
            <w:right w:val="none" w:sz="0" w:space="0" w:color="auto"/>
          </w:divBdr>
        </w:div>
      </w:divsChild>
    </w:div>
    <w:div w:id="1510675900">
      <w:bodyDiv w:val="1"/>
      <w:marLeft w:val="0"/>
      <w:marRight w:val="0"/>
      <w:marTop w:val="0"/>
      <w:marBottom w:val="0"/>
      <w:divBdr>
        <w:top w:val="none" w:sz="0" w:space="0" w:color="auto"/>
        <w:left w:val="none" w:sz="0" w:space="0" w:color="auto"/>
        <w:bottom w:val="none" w:sz="0" w:space="0" w:color="auto"/>
        <w:right w:val="none" w:sz="0" w:space="0" w:color="auto"/>
      </w:divBdr>
    </w:div>
    <w:div w:id="1551379168">
      <w:bodyDiv w:val="1"/>
      <w:marLeft w:val="0"/>
      <w:marRight w:val="0"/>
      <w:marTop w:val="0"/>
      <w:marBottom w:val="0"/>
      <w:divBdr>
        <w:top w:val="none" w:sz="0" w:space="0" w:color="auto"/>
        <w:left w:val="none" w:sz="0" w:space="0" w:color="auto"/>
        <w:bottom w:val="none" w:sz="0" w:space="0" w:color="auto"/>
        <w:right w:val="none" w:sz="0" w:space="0" w:color="auto"/>
      </w:divBdr>
    </w:div>
    <w:div w:id="1580098988">
      <w:bodyDiv w:val="1"/>
      <w:marLeft w:val="0"/>
      <w:marRight w:val="0"/>
      <w:marTop w:val="0"/>
      <w:marBottom w:val="0"/>
      <w:divBdr>
        <w:top w:val="none" w:sz="0" w:space="0" w:color="auto"/>
        <w:left w:val="none" w:sz="0" w:space="0" w:color="auto"/>
        <w:bottom w:val="none" w:sz="0" w:space="0" w:color="auto"/>
        <w:right w:val="none" w:sz="0" w:space="0" w:color="auto"/>
      </w:divBdr>
    </w:div>
    <w:div w:id="1600798468">
      <w:bodyDiv w:val="1"/>
      <w:marLeft w:val="0"/>
      <w:marRight w:val="0"/>
      <w:marTop w:val="0"/>
      <w:marBottom w:val="0"/>
      <w:divBdr>
        <w:top w:val="none" w:sz="0" w:space="0" w:color="auto"/>
        <w:left w:val="none" w:sz="0" w:space="0" w:color="auto"/>
        <w:bottom w:val="none" w:sz="0" w:space="0" w:color="auto"/>
        <w:right w:val="none" w:sz="0" w:space="0" w:color="auto"/>
      </w:divBdr>
    </w:div>
    <w:div w:id="1626621680">
      <w:bodyDiv w:val="1"/>
      <w:marLeft w:val="0"/>
      <w:marRight w:val="0"/>
      <w:marTop w:val="0"/>
      <w:marBottom w:val="0"/>
      <w:divBdr>
        <w:top w:val="none" w:sz="0" w:space="0" w:color="auto"/>
        <w:left w:val="none" w:sz="0" w:space="0" w:color="auto"/>
        <w:bottom w:val="none" w:sz="0" w:space="0" w:color="auto"/>
        <w:right w:val="none" w:sz="0" w:space="0" w:color="auto"/>
      </w:divBdr>
    </w:div>
    <w:div w:id="1672760427">
      <w:bodyDiv w:val="1"/>
      <w:marLeft w:val="0"/>
      <w:marRight w:val="0"/>
      <w:marTop w:val="0"/>
      <w:marBottom w:val="0"/>
      <w:divBdr>
        <w:top w:val="none" w:sz="0" w:space="0" w:color="auto"/>
        <w:left w:val="none" w:sz="0" w:space="0" w:color="auto"/>
        <w:bottom w:val="none" w:sz="0" w:space="0" w:color="auto"/>
        <w:right w:val="none" w:sz="0" w:space="0" w:color="auto"/>
      </w:divBdr>
    </w:div>
    <w:div w:id="1812940890">
      <w:bodyDiv w:val="1"/>
      <w:marLeft w:val="0"/>
      <w:marRight w:val="0"/>
      <w:marTop w:val="0"/>
      <w:marBottom w:val="0"/>
      <w:divBdr>
        <w:top w:val="none" w:sz="0" w:space="0" w:color="auto"/>
        <w:left w:val="none" w:sz="0" w:space="0" w:color="auto"/>
        <w:bottom w:val="none" w:sz="0" w:space="0" w:color="auto"/>
        <w:right w:val="none" w:sz="0" w:space="0" w:color="auto"/>
      </w:divBdr>
      <w:divsChild>
        <w:div w:id="1764571653">
          <w:marLeft w:val="547"/>
          <w:marRight w:val="0"/>
          <w:marTop w:val="0"/>
          <w:marBottom w:val="0"/>
          <w:divBdr>
            <w:top w:val="none" w:sz="0" w:space="0" w:color="auto"/>
            <w:left w:val="none" w:sz="0" w:space="0" w:color="auto"/>
            <w:bottom w:val="none" w:sz="0" w:space="0" w:color="auto"/>
            <w:right w:val="none" w:sz="0" w:space="0" w:color="auto"/>
          </w:divBdr>
        </w:div>
        <w:div w:id="1324628862">
          <w:marLeft w:val="547"/>
          <w:marRight w:val="0"/>
          <w:marTop w:val="0"/>
          <w:marBottom w:val="0"/>
          <w:divBdr>
            <w:top w:val="none" w:sz="0" w:space="0" w:color="auto"/>
            <w:left w:val="none" w:sz="0" w:space="0" w:color="auto"/>
            <w:bottom w:val="none" w:sz="0" w:space="0" w:color="auto"/>
            <w:right w:val="none" w:sz="0" w:space="0" w:color="auto"/>
          </w:divBdr>
        </w:div>
      </w:divsChild>
    </w:div>
    <w:div w:id="1821189515">
      <w:bodyDiv w:val="1"/>
      <w:marLeft w:val="0"/>
      <w:marRight w:val="0"/>
      <w:marTop w:val="0"/>
      <w:marBottom w:val="0"/>
      <w:divBdr>
        <w:top w:val="none" w:sz="0" w:space="0" w:color="auto"/>
        <w:left w:val="none" w:sz="0" w:space="0" w:color="auto"/>
        <w:bottom w:val="none" w:sz="0" w:space="0" w:color="auto"/>
        <w:right w:val="none" w:sz="0" w:space="0" w:color="auto"/>
      </w:divBdr>
    </w:div>
    <w:div w:id="1831943721">
      <w:bodyDiv w:val="1"/>
      <w:marLeft w:val="0"/>
      <w:marRight w:val="0"/>
      <w:marTop w:val="0"/>
      <w:marBottom w:val="0"/>
      <w:divBdr>
        <w:top w:val="none" w:sz="0" w:space="0" w:color="auto"/>
        <w:left w:val="none" w:sz="0" w:space="0" w:color="auto"/>
        <w:bottom w:val="none" w:sz="0" w:space="0" w:color="auto"/>
        <w:right w:val="none" w:sz="0" w:space="0" w:color="auto"/>
      </w:divBdr>
    </w:div>
    <w:div w:id="1837378587">
      <w:bodyDiv w:val="1"/>
      <w:marLeft w:val="0"/>
      <w:marRight w:val="0"/>
      <w:marTop w:val="0"/>
      <w:marBottom w:val="0"/>
      <w:divBdr>
        <w:top w:val="none" w:sz="0" w:space="0" w:color="auto"/>
        <w:left w:val="none" w:sz="0" w:space="0" w:color="auto"/>
        <w:bottom w:val="none" w:sz="0" w:space="0" w:color="auto"/>
        <w:right w:val="none" w:sz="0" w:space="0" w:color="auto"/>
      </w:divBdr>
    </w:div>
    <w:div w:id="1862893171">
      <w:bodyDiv w:val="1"/>
      <w:marLeft w:val="0"/>
      <w:marRight w:val="0"/>
      <w:marTop w:val="0"/>
      <w:marBottom w:val="0"/>
      <w:divBdr>
        <w:top w:val="none" w:sz="0" w:space="0" w:color="auto"/>
        <w:left w:val="none" w:sz="0" w:space="0" w:color="auto"/>
        <w:bottom w:val="none" w:sz="0" w:space="0" w:color="auto"/>
        <w:right w:val="none" w:sz="0" w:space="0" w:color="auto"/>
      </w:divBdr>
      <w:divsChild>
        <w:div w:id="1626815779">
          <w:marLeft w:val="720"/>
          <w:marRight w:val="0"/>
          <w:marTop w:val="0"/>
          <w:marBottom w:val="0"/>
          <w:divBdr>
            <w:top w:val="none" w:sz="0" w:space="0" w:color="auto"/>
            <w:left w:val="none" w:sz="0" w:space="0" w:color="auto"/>
            <w:bottom w:val="none" w:sz="0" w:space="0" w:color="auto"/>
            <w:right w:val="none" w:sz="0" w:space="0" w:color="auto"/>
          </w:divBdr>
        </w:div>
      </w:divsChild>
    </w:div>
    <w:div w:id="1886940068">
      <w:bodyDiv w:val="1"/>
      <w:marLeft w:val="0"/>
      <w:marRight w:val="0"/>
      <w:marTop w:val="0"/>
      <w:marBottom w:val="0"/>
      <w:divBdr>
        <w:top w:val="none" w:sz="0" w:space="0" w:color="auto"/>
        <w:left w:val="none" w:sz="0" w:space="0" w:color="auto"/>
        <w:bottom w:val="none" w:sz="0" w:space="0" w:color="auto"/>
        <w:right w:val="none" w:sz="0" w:space="0" w:color="auto"/>
      </w:divBdr>
    </w:div>
    <w:div w:id="1901747431">
      <w:bodyDiv w:val="1"/>
      <w:marLeft w:val="0"/>
      <w:marRight w:val="0"/>
      <w:marTop w:val="0"/>
      <w:marBottom w:val="0"/>
      <w:divBdr>
        <w:top w:val="none" w:sz="0" w:space="0" w:color="auto"/>
        <w:left w:val="none" w:sz="0" w:space="0" w:color="auto"/>
        <w:bottom w:val="none" w:sz="0" w:space="0" w:color="auto"/>
        <w:right w:val="none" w:sz="0" w:space="0" w:color="auto"/>
      </w:divBdr>
    </w:div>
    <w:div w:id="1969702491">
      <w:bodyDiv w:val="1"/>
      <w:marLeft w:val="0"/>
      <w:marRight w:val="0"/>
      <w:marTop w:val="0"/>
      <w:marBottom w:val="0"/>
      <w:divBdr>
        <w:top w:val="none" w:sz="0" w:space="0" w:color="auto"/>
        <w:left w:val="none" w:sz="0" w:space="0" w:color="auto"/>
        <w:bottom w:val="none" w:sz="0" w:space="0" w:color="auto"/>
        <w:right w:val="none" w:sz="0" w:space="0" w:color="auto"/>
      </w:divBdr>
    </w:div>
    <w:div w:id="1990748707">
      <w:bodyDiv w:val="1"/>
      <w:marLeft w:val="0"/>
      <w:marRight w:val="0"/>
      <w:marTop w:val="0"/>
      <w:marBottom w:val="0"/>
      <w:divBdr>
        <w:top w:val="none" w:sz="0" w:space="0" w:color="auto"/>
        <w:left w:val="none" w:sz="0" w:space="0" w:color="auto"/>
        <w:bottom w:val="none" w:sz="0" w:space="0" w:color="auto"/>
        <w:right w:val="none" w:sz="0" w:space="0" w:color="auto"/>
      </w:divBdr>
    </w:div>
    <w:div w:id="2023317681">
      <w:bodyDiv w:val="1"/>
      <w:marLeft w:val="0"/>
      <w:marRight w:val="0"/>
      <w:marTop w:val="0"/>
      <w:marBottom w:val="0"/>
      <w:divBdr>
        <w:top w:val="none" w:sz="0" w:space="0" w:color="auto"/>
        <w:left w:val="none" w:sz="0" w:space="0" w:color="auto"/>
        <w:bottom w:val="none" w:sz="0" w:space="0" w:color="auto"/>
        <w:right w:val="none" w:sz="0" w:space="0" w:color="auto"/>
      </w:divBdr>
    </w:div>
    <w:div w:id="2028098414">
      <w:bodyDiv w:val="1"/>
      <w:marLeft w:val="0"/>
      <w:marRight w:val="0"/>
      <w:marTop w:val="0"/>
      <w:marBottom w:val="0"/>
      <w:divBdr>
        <w:top w:val="none" w:sz="0" w:space="0" w:color="auto"/>
        <w:left w:val="none" w:sz="0" w:space="0" w:color="auto"/>
        <w:bottom w:val="none" w:sz="0" w:space="0" w:color="auto"/>
        <w:right w:val="none" w:sz="0" w:space="0" w:color="auto"/>
      </w:divBdr>
      <w:divsChild>
        <w:div w:id="452018360">
          <w:marLeft w:val="1080"/>
          <w:marRight w:val="0"/>
          <w:marTop w:val="100"/>
          <w:marBottom w:val="0"/>
          <w:divBdr>
            <w:top w:val="none" w:sz="0" w:space="0" w:color="auto"/>
            <w:left w:val="none" w:sz="0" w:space="0" w:color="auto"/>
            <w:bottom w:val="none" w:sz="0" w:space="0" w:color="auto"/>
            <w:right w:val="none" w:sz="0" w:space="0" w:color="auto"/>
          </w:divBdr>
        </w:div>
        <w:div w:id="514273579">
          <w:marLeft w:val="1080"/>
          <w:marRight w:val="0"/>
          <w:marTop w:val="100"/>
          <w:marBottom w:val="0"/>
          <w:divBdr>
            <w:top w:val="none" w:sz="0" w:space="0" w:color="auto"/>
            <w:left w:val="none" w:sz="0" w:space="0" w:color="auto"/>
            <w:bottom w:val="none" w:sz="0" w:space="0" w:color="auto"/>
            <w:right w:val="none" w:sz="0" w:space="0" w:color="auto"/>
          </w:divBdr>
        </w:div>
        <w:div w:id="662052015">
          <w:marLeft w:val="1080"/>
          <w:marRight w:val="0"/>
          <w:marTop w:val="100"/>
          <w:marBottom w:val="0"/>
          <w:divBdr>
            <w:top w:val="none" w:sz="0" w:space="0" w:color="auto"/>
            <w:left w:val="none" w:sz="0" w:space="0" w:color="auto"/>
            <w:bottom w:val="none" w:sz="0" w:space="0" w:color="auto"/>
            <w:right w:val="none" w:sz="0" w:space="0" w:color="auto"/>
          </w:divBdr>
        </w:div>
        <w:div w:id="169218410">
          <w:marLeft w:val="1080"/>
          <w:marRight w:val="0"/>
          <w:marTop w:val="100"/>
          <w:marBottom w:val="0"/>
          <w:divBdr>
            <w:top w:val="none" w:sz="0" w:space="0" w:color="auto"/>
            <w:left w:val="none" w:sz="0" w:space="0" w:color="auto"/>
            <w:bottom w:val="none" w:sz="0" w:space="0" w:color="auto"/>
            <w:right w:val="none" w:sz="0" w:space="0" w:color="auto"/>
          </w:divBdr>
        </w:div>
        <w:div w:id="1583490315">
          <w:marLeft w:val="1080"/>
          <w:marRight w:val="0"/>
          <w:marTop w:val="100"/>
          <w:marBottom w:val="0"/>
          <w:divBdr>
            <w:top w:val="none" w:sz="0" w:space="0" w:color="auto"/>
            <w:left w:val="none" w:sz="0" w:space="0" w:color="auto"/>
            <w:bottom w:val="none" w:sz="0" w:space="0" w:color="auto"/>
            <w:right w:val="none" w:sz="0" w:space="0" w:color="auto"/>
          </w:divBdr>
        </w:div>
        <w:div w:id="2027444717">
          <w:marLeft w:val="1080"/>
          <w:marRight w:val="0"/>
          <w:marTop w:val="100"/>
          <w:marBottom w:val="0"/>
          <w:divBdr>
            <w:top w:val="none" w:sz="0" w:space="0" w:color="auto"/>
            <w:left w:val="none" w:sz="0" w:space="0" w:color="auto"/>
            <w:bottom w:val="none" w:sz="0" w:space="0" w:color="auto"/>
            <w:right w:val="none" w:sz="0" w:space="0" w:color="auto"/>
          </w:divBdr>
        </w:div>
        <w:div w:id="1569219257">
          <w:marLeft w:val="1080"/>
          <w:marRight w:val="0"/>
          <w:marTop w:val="100"/>
          <w:marBottom w:val="0"/>
          <w:divBdr>
            <w:top w:val="none" w:sz="0" w:space="0" w:color="auto"/>
            <w:left w:val="none" w:sz="0" w:space="0" w:color="auto"/>
            <w:bottom w:val="none" w:sz="0" w:space="0" w:color="auto"/>
            <w:right w:val="none" w:sz="0" w:space="0" w:color="auto"/>
          </w:divBdr>
        </w:div>
      </w:divsChild>
    </w:div>
    <w:div w:id="2085836956">
      <w:bodyDiv w:val="1"/>
      <w:marLeft w:val="0"/>
      <w:marRight w:val="0"/>
      <w:marTop w:val="0"/>
      <w:marBottom w:val="0"/>
      <w:divBdr>
        <w:top w:val="none" w:sz="0" w:space="0" w:color="auto"/>
        <w:left w:val="none" w:sz="0" w:space="0" w:color="auto"/>
        <w:bottom w:val="none" w:sz="0" w:space="0" w:color="auto"/>
        <w:right w:val="none" w:sz="0" w:space="0" w:color="auto"/>
      </w:divBdr>
    </w:div>
    <w:div w:id="2105609610">
      <w:bodyDiv w:val="1"/>
      <w:marLeft w:val="0"/>
      <w:marRight w:val="0"/>
      <w:marTop w:val="0"/>
      <w:marBottom w:val="0"/>
      <w:divBdr>
        <w:top w:val="none" w:sz="0" w:space="0" w:color="auto"/>
        <w:left w:val="none" w:sz="0" w:space="0" w:color="auto"/>
        <w:bottom w:val="none" w:sz="0" w:space="0" w:color="auto"/>
        <w:right w:val="none" w:sz="0" w:space="0" w:color="auto"/>
      </w:divBdr>
    </w:div>
    <w:div w:id="2110273771">
      <w:bodyDiv w:val="1"/>
      <w:marLeft w:val="0"/>
      <w:marRight w:val="0"/>
      <w:marTop w:val="0"/>
      <w:marBottom w:val="0"/>
      <w:divBdr>
        <w:top w:val="none" w:sz="0" w:space="0" w:color="auto"/>
        <w:left w:val="none" w:sz="0" w:space="0" w:color="auto"/>
        <w:bottom w:val="none" w:sz="0" w:space="0" w:color="auto"/>
        <w:right w:val="none" w:sz="0" w:space="0" w:color="auto"/>
      </w:divBdr>
      <w:divsChild>
        <w:div w:id="1699771851">
          <w:marLeft w:val="432"/>
          <w:marRight w:val="0"/>
          <w:marTop w:val="91"/>
          <w:marBottom w:val="0"/>
          <w:divBdr>
            <w:top w:val="none" w:sz="0" w:space="0" w:color="auto"/>
            <w:left w:val="none" w:sz="0" w:space="0" w:color="auto"/>
            <w:bottom w:val="none" w:sz="0" w:space="0" w:color="auto"/>
            <w:right w:val="none" w:sz="0" w:space="0" w:color="auto"/>
          </w:divBdr>
        </w:div>
        <w:div w:id="1831016008">
          <w:marLeft w:val="907"/>
          <w:marRight w:val="0"/>
          <w:marTop w:val="82"/>
          <w:marBottom w:val="0"/>
          <w:divBdr>
            <w:top w:val="none" w:sz="0" w:space="0" w:color="auto"/>
            <w:left w:val="none" w:sz="0" w:space="0" w:color="auto"/>
            <w:bottom w:val="none" w:sz="0" w:space="0" w:color="auto"/>
            <w:right w:val="none" w:sz="0" w:space="0" w:color="auto"/>
          </w:divBdr>
        </w:div>
        <w:div w:id="1229341982">
          <w:marLeft w:val="907"/>
          <w:marRight w:val="0"/>
          <w:marTop w:val="82"/>
          <w:marBottom w:val="0"/>
          <w:divBdr>
            <w:top w:val="none" w:sz="0" w:space="0" w:color="auto"/>
            <w:left w:val="none" w:sz="0" w:space="0" w:color="auto"/>
            <w:bottom w:val="none" w:sz="0" w:space="0" w:color="auto"/>
            <w:right w:val="none" w:sz="0" w:space="0" w:color="auto"/>
          </w:divBdr>
        </w:div>
        <w:div w:id="273026311">
          <w:marLeft w:val="907"/>
          <w:marRight w:val="0"/>
          <w:marTop w:val="82"/>
          <w:marBottom w:val="0"/>
          <w:divBdr>
            <w:top w:val="none" w:sz="0" w:space="0" w:color="auto"/>
            <w:left w:val="none" w:sz="0" w:space="0" w:color="auto"/>
            <w:bottom w:val="none" w:sz="0" w:space="0" w:color="auto"/>
            <w:right w:val="none" w:sz="0" w:space="0" w:color="auto"/>
          </w:divBdr>
        </w:div>
        <w:div w:id="440999072">
          <w:marLeft w:val="432"/>
          <w:marRight w:val="0"/>
          <w:marTop w:val="91"/>
          <w:marBottom w:val="0"/>
          <w:divBdr>
            <w:top w:val="none" w:sz="0" w:space="0" w:color="auto"/>
            <w:left w:val="none" w:sz="0" w:space="0" w:color="auto"/>
            <w:bottom w:val="none" w:sz="0" w:space="0" w:color="auto"/>
            <w:right w:val="none" w:sz="0" w:space="0" w:color="auto"/>
          </w:divBdr>
        </w:div>
        <w:div w:id="716931065">
          <w:marLeft w:val="432"/>
          <w:marRight w:val="0"/>
          <w:marTop w:val="91"/>
          <w:marBottom w:val="0"/>
          <w:divBdr>
            <w:top w:val="none" w:sz="0" w:space="0" w:color="auto"/>
            <w:left w:val="none" w:sz="0" w:space="0" w:color="auto"/>
            <w:bottom w:val="none" w:sz="0" w:space="0" w:color="auto"/>
            <w:right w:val="none" w:sz="0" w:space="0" w:color="auto"/>
          </w:divBdr>
        </w:div>
        <w:div w:id="1830712460">
          <w:marLeft w:val="432"/>
          <w:marRight w:val="0"/>
          <w:marTop w:val="91"/>
          <w:marBottom w:val="0"/>
          <w:divBdr>
            <w:top w:val="none" w:sz="0" w:space="0" w:color="auto"/>
            <w:left w:val="none" w:sz="0" w:space="0" w:color="auto"/>
            <w:bottom w:val="none" w:sz="0" w:space="0" w:color="auto"/>
            <w:right w:val="none" w:sz="0" w:space="0" w:color="auto"/>
          </w:divBdr>
        </w:div>
        <w:div w:id="278724651">
          <w:marLeft w:val="432"/>
          <w:marRight w:val="0"/>
          <w:marTop w:val="91"/>
          <w:marBottom w:val="0"/>
          <w:divBdr>
            <w:top w:val="none" w:sz="0" w:space="0" w:color="auto"/>
            <w:left w:val="none" w:sz="0" w:space="0" w:color="auto"/>
            <w:bottom w:val="none" w:sz="0" w:space="0" w:color="auto"/>
            <w:right w:val="none" w:sz="0" w:space="0" w:color="auto"/>
          </w:divBdr>
        </w:div>
      </w:divsChild>
    </w:div>
    <w:div w:id="21283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ho/COVIDcor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ho.int/COVIDcor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publications-detail/clinical-management-of-severe-acute-respiratory-infection-when-novel-coronavirus-(ncov)-infection-is-suspected" TargetMode="External"/><Relationship Id="rId5" Type="http://schemas.openxmlformats.org/officeDocument/2006/relationships/numbering" Target="numbering.xml"/><Relationship Id="rId15" Type="http://schemas.openxmlformats.org/officeDocument/2006/relationships/hyperlink" Target="https://www.who.int/ihr/procedures/SPG_data_sharing.pdf?ua=1&amp;ua=1"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ho/COVIDcor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tiff"/></Relationships>
</file>

<file path=word/theme/theme1.xml><?xml version="1.0" encoding="utf-8"?>
<a:theme xmlns:a="http://schemas.openxmlformats.org/drawingml/2006/main" name="WHO R&amp;D Theme">
  <a:themeElements>
    <a:clrScheme name="WHO R&amp;D Colours">
      <a:dk1>
        <a:srgbClr val="000000"/>
      </a:dk1>
      <a:lt1>
        <a:srgbClr val="FFFFFF"/>
      </a:lt1>
      <a:dk2>
        <a:srgbClr val="1B4379"/>
      </a:dk2>
      <a:lt2>
        <a:srgbClr val="FFFFFF"/>
      </a:lt2>
      <a:accent1>
        <a:srgbClr val="1B4379"/>
      </a:accent1>
      <a:accent2>
        <a:srgbClr val="1E7FB8"/>
      </a:accent2>
      <a:accent3>
        <a:srgbClr val="399161"/>
      </a:accent3>
      <a:accent4>
        <a:srgbClr val="7BA382"/>
      </a:accent4>
      <a:accent5>
        <a:srgbClr val="D3C8B6"/>
      </a:accent5>
      <a:accent6>
        <a:srgbClr val="E9832F"/>
      </a:accent6>
      <a:hlink>
        <a:srgbClr val="0563C1"/>
      </a:hlink>
      <a:folHlink>
        <a:srgbClr val="954F72"/>
      </a:folHlink>
    </a:clrScheme>
    <a:fontScheme name="WHO R&amp;D">
      <a:majorFont>
        <a:latin typeface="Helvetica"/>
        <a:ea typeface=""/>
        <a:cs typeface=""/>
      </a:majorFont>
      <a:minorFont>
        <a:latin typeface="Helvetic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l">
          <a:defRPr sz="1200" b="1"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WHO R&amp;D Theme" id="{82AA3C86-D904-774A-9D14-F485FBB98511}" vid="{C47478DA-54DD-2544-B14B-04318AD049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6BD6672F1A854697944AE1282C9AC5" ma:contentTypeVersion="10" ma:contentTypeDescription="Create a new document." ma:contentTypeScope="" ma:versionID="fecbce476e81d3dcb5f06d0eef8af3fa">
  <xsd:schema xmlns:xsd="http://www.w3.org/2001/XMLSchema" xmlns:xs="http://www.w3.org/2001/XMLSchema" xmlns:p="http://schemas.microsoft.com/office/2006/metadata/properties" xmlns:ns3="e2a62f76-43a6-4af1-adee-4d0429be4f42" targetNamespace="http://schemas.microsoft.com/office/2006/metadata/properties" ma:root="true" ma:fieldsID="be5e9eba544d14f36096d5e151378330" ns3:_="">
    <xsd:import namespace="e2a62f76-43a6-4af1-adee-4d0429be4f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62f76-43a6-4af1-adee-4d0429be4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362511-1F55-4346-B87A-3FD7984639D3}">
  <ds:schemaRefs>
    <ds:schemaRef ds:uri="http://schemas.microsoft.com/sharepoint/v3/contenttype/forms"/>
  </ds:schemaRefs>
</ds:datastoreItem>
</file>

<file path=customXml/itemProps2.xml><?xml version="1.0" encoding="utf-8"?>
<ds:datastoreItem xmlns:ds="http://schemas.openxmlformats.org/officeDocument/2006/customXml" ds:itemID="{256D4D97-558C-46D3-BF49-E0404F5B3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62f76-43a6-4af1-adee-4d0429be4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E4019-4D29-450A-ACDE-B46778EF34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5BC790-FC6E-403C-B7D0-6181B985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4143</Words>
  <Characters>23617</Characters>
  <Application>Microsoft Office Word</Application>
  <DocSecurity>0</DocSecurity>
  <Lines>196</Lines>
  <Paragraphs>55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Publication title</vt:lpstr>
      <vt:lpstr>Publication title</vt:lpstr>
    </vt:vector>
  </TitlesOfParts>
  <Company>WHO</Company>
  <LinksUpToDate>false</LinksUpToDate>
  <CharactersWithSpaces>27705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title</dc:title>
  <dc:creator>Microsoft Office User</dc:creator>
  <cp:lastModifiedBy>SATHIYAMOORTHY, Vaseeharan</cp:lastModifiedBy>
  <cp:revision>2</cp:revision>
  <cp:lastPrinted>2020-03-16T13:03:00Z</cp:lastPrinted>
  <dcterms:created xsi:type="dcterms:W3CDTF">2020-03-23T08:54:00Z</dcterms:created>
  <dcterms:modified xsi:type="dcterms:W3CDTF">2020-03-23T08:54:00Z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0x0101004B6BD6672F1A854697944AE1282C9AC5</vt:lpwstr>
  </property>
</Properties>
</file>